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2E4D77" w:rsidRPr="002E4D77" w14:paraId="2236D66B"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E9CD8D2" w14:textId="77777777" w:rsidR="00BB5132" w:rsidRPr="002E4D77" w:rsidRDefault="00BB5132" w:rsidP="001E478A">
            <w:pPr>
              <w:spacing w:after="0" w:line="240" w:lineRule="auto"/>
              <w:ind w:left="708" w:hanging="708"/>
              <w:jc w:val="center"/>
              <w:rPr>
                <w:rFonts w:eastAsia="Times New Roman"/>
                <w:color w:val="auto"/>
                <w:sz w:val="24"/>
                <w:szCs w:val="24"/>
              </w:rPr>
            </w:pPr>
            <w:r w:rsidRPr="002E4D77">
              <w:rPr>
                <w:rFonts w:eastAsia="Times New Roman"/>
                <w:color w:val="auto"/>
                <w:sz w:val="24"/>
                <w:szCs w:val="24"/>
              </w:rPr>
              <w:t>PROCESO</w:t>
            </w:r>
          </w:p>
        </w:tc>
      </w:tr>
      <w:tr w:rsidR="002E4D77" w:rsidRPr="002E4D77" w14:paraId="3ECE73DA" w14:textId="77777777" w:rsidTr="00BB5132">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2CCC9074" w14:textId="370DB850" w:rsidR="00BB5132" w:rsidRPr="002E4D77" w:rsidRDefault="00BB5132" w:rsidP="00BB5132">
            <w:pPr>
              <w:spacing w:after="0" w:line="240" w:lineRule="auto"/>
              <w:jc w:val="center"/>
              <w:rPr>
                <w:rFonts w:eastAsia="Times New Roman"/>
                <w:sz w:val="24"/>
                <w:szCs w:val="24"/>
              </w:rPr>
            </w:pPr>
            <w:r w:rsidRPr="002E4D77">
              <w:rPr>
                <w:rFonts w:eastAsia="Times New Roman"/>
                <w:sz w:val="24"/>
                <w:szCs w:val="24"/>
              </w:rPr>
              <w:t xml:space="preserve">GESTIÓN </w:t>
            </w:r>
            <w:r w:rsidR="00594137" w:rsidRPr="002E4D77">
              <w:rPr>
                <w:rFonts w:eastAsia="Times New Roman"/>
                <w:sz w:val="24"/>
                <w:szCs w:val="24"/>
              </w:rPr>
              <w:t>DEL TALENTO HUMANO</w:t>
            </w:r>
          </w:p>
        </w:tc>
      </w:tr>
      <w:tr w:rsidR="002E4D77" w:rsidRPr="002E4D77" w14:paraId="460C9328"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113F5780" w14:textId="77777777" w:rsidR="00BB5132" w:rsidRPr="002E4D77" w:rsidRDefault="00BB5132" w:rsidP="00BB5132">
            <w:pPr>
              <w:spacing w:after="0" w:line="240" w:lineRule="auto"/>
              <w:jc w:val="center"/>
              <w:rPr>
                <w:rFonts w:eastAsia="Times New Roman"/>
                <w:sz w:val="24"/>
                <w:szCs w:val="24"/>
              </w:rPr>
            </w:pPr>
            <w:r w:rsidRPr="002E4D77">
              <w:rPr>
                <w:rFonts w:eastAsia="Times New Roman"/>
                <w:sz w:val="24"/>
                <w:szCs w:val="24"/>
              </w:rPr>
              <w:t>NOMBRE DEL FORMATO</w:t>
            </w:r>
          </w:p>
        </w:tc>
      </w:tr>
      <w:tr w:rsidR="002E4D77" w:rsidRPr="002E4D77" w14:paraId="2FD7AECD"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6B762E36" w14:textId="04D639E3" w:rsidR="00BB5132" w:rsidRPr="002E4D77" w:rsidRDefault="00594137" w:rsidP="00BB5132">
            <w:pPr>
              <w:spacing w:after="0" w:line="240" w:lineRule="auto"/>
              <w:jc w:val="center"/>
              <w:rPr>
                <w:rFonts w:eastAsia="Times New Roman"/>
                <w:sz w:val="24"/>
                <w:szCs w:val="24"/>
              </w:rPr>
            </w:pPr>
            <w:r w:rsidRPr="002E4D77">
              <w:rPr>
                <w:rFonts w:eastAsia="Times New Roman"/>
                <w:sz w:val="24"/>
                <w:szCs w:val="24"/>
              </w:rPr>
              <w:t>FORMATO ESTUDIOS PREVIOS</w:t>
            </w:r>
          </w:p>
        </w:tc>
      </w:tr>
      <w:tr w:rsidR="002E4D77" w:rsidRPr="002E4D77" w14:paraId="0D0AD1E5"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059B895" w14:textId="77777777" w:rsidR="00BB5132" w:rsidRPr="002E4D77" w:rsidRDefault="00BB5132" w:rsidP="00BB5132">
            <w:pPr>
              <w:spacing w:after="0" w:line="240" w:lineRule="auto"/>
              <w:jc w:val="center"/>
              <w:rPr>
                <w:rFonts w:eastAsia="Times New Roman"/>
                <w:sz w:val="24"/>
                <w:szCs w:val="24"/>
              </w:rPr>
            </w:pPr>
            <w:r w:rsidRPr="002E4D77">
              <w:rPr>
                <w:rFonts w:eastAsia="Times New Roman"/>
                <w:sz w:val="24"/>
                <w:szCs w:val="24"/>
              </w:rPr>
              <w:t>CLASIFICACIÓN DE LA INFORMACIÓN</w:t>
            </w:r>
          </w:p>
        </w:tc>
      </w:tr>
      <w:tr w:rsidR="002E4D77" w:rsidRPr="002E4D77" w14:paraId="591D8E46" w14:textId="77777777" w:rsidTr="00BB513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732306A5" w14:textId="6B9C1EE7" w:rsidR="00BB5132" w:rsidRPr="002E4D77" w:rsidRDefault="00BB5132" w:rsidP="00BB5132">
            <w:pPr>
              <w:spacing w:after="0" w:line="240" w:lineRule="auto"/>
              <w:rPr>
                <w:rFonts w:eastAsia="Times New Roman"/>
                <w:sz w:val="24"/>
                <w:szCs w:val="24"/>
              </w:rPr>
            </w:pPr>
            <w:r w:rsidRPr="002E4D77">
              <w:rPr>
                <w:rFonts w:eastAsia="Times New Roman"/>
                <w:noProof/>
              </w:rPr>
              <mc:AlternateContent>
                <mc:Choice Requires="wps">
                  <w:drawing>
                    <wp:anchor distT="0" distB="0" distL="114300" distR="114300" simplePos="0" relativeHeight="251658240" behindDoc="0" locked="0" layoutInCell="1" allowOverlap="1" wp14:anchorId="03AD20CB" wp14:editId="01A9D6A5">
                      <wp:simplePos x="0" y="0"/>
                      <wp:positionH relativeFrom="column">
                        <wp:posOffset>1387475</wp:posOffset>
                      </wp:positionH>
                      <wp:positionV relativeFrom="paragraph">
                        <wp:posOffset>8255</wp:posOffset>
                      </wp:positionV>
                      <wp:extent cx="259080" cy="251460"/>
                      <wp:effectExtent l="0" t="0" r="26670" b="1524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DD771DF"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AD20CB" id="_x0000_t202" coordsize="21600,21600" o:spt="202" path="m,l,21600r21600,l21600,xe">
                      <v:stroke joinstyle="miter"/>
                      <v:path gradientshapeok="t" o:connecttype="rect"/>
                    </v:shapetype>
                    <v:shape id="Cuadro de texto 6" o:spid="_x0000_s1026" type="#_x0000_t202" style="position:absolute;margin-left:109.25pt;margin-top:.65pt;width:20.4pt;height:1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" fillcolor="window" strokeweight=".5pt">
                      <v:path arrowok="t"/>
                      <v:textbox>
                        <w:txbxContent>
                          <w:p w14:paraId="5DD771DF" w14:textId="77777777" w:rsidR="00BB5132" w:rsidRDefault="00BB5132" w:rsidP="00BB5132">
                            <w:pPr>
                              <w:jc w:val="center"/>
                            </w:pPr>
                          </w:p>
                        </w:txbxContent>
                      </v:textbox>
                    </v:shape>
                  </w:pict>
                </mc:Fallback>
              </mc:AlternateContent>
            </w:r>
            <w:r w:rsidRPr="002E4D77">
              <w:rPr>
                <w:rFonts w:eastAsia="Times New Roman"/>
                <w:sz w:val="24"/>
                <w:szCs w:val="24"/>
              </w:rPr>
              <w:t xml:space="preserve">Pública  </w:t>
            </w:r>
          </w:p>
        </w:tc>
        <w:tc>
          <w:tcPr>
            <w:tcW w:w="3067" w:type="dxa"/>
            <w:vAlign w:val="center"/>
          </w:tcPr>
          <w:p w14:paraId="21C2E8F6" w14:textId="5B3E63FB" w:rsidR="00BB5132" w:rsidRPr="002E4D77"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2E4D77">
              <w:rPr>
                <w:rFonts w:eastAsia="Times New Roman"/>
                <w:noProof/>
              </w:rPr>
              <mc:AlternateContent>
                <mc:Choice Requires="wps">
                  <w:drawing>
                    <wp:anchor distT="0" distB="0" distL="114300" distR="114300" simplePos="0" relativeHeight="251659264" behindDoc="0" locked="0" layoutInCell="1" allowOverlap="1" wp14:anchorId="23CFB6D5" wp14:editId="1BEC81DB">
                      <wp:simplePos x="0" y="0"/>
                      <wp:positionH relativeFrom="column">
                        <wp:posOffset>1475740</wp:posOffset>
                      </wp:positionH>
                      <wp:positionV relativeFrom="paragraph">
                        <wp:posOffset>-20320</wp:posOffset>
                      </wp:positionV>
                      <wp:extent cx="259080" cy="251460"/>
                      <wp:effectExtent l="0" t="0" r="26670" b="1524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82401C6"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CFB6D5" id="Cuadro de texto 5" o:spid="_x0000_s1027" type="#_x0000_t202" style="position:absolute;margin-left:116.2pt;margin-top:-1.6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e9n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REIxJjhZgvFEXm10EnOGb6qEH6NGT4x&#10;ixpDXnBu/CMuUgHmBP2OkhLsr7/dB39sPVopaVCzOXU/98wKLPy7RlHcDsfjIPJ4GE++jPBgry3b&#10;a4ve10tA8oY4oYbHbfD36rSVFuoXHK9FiIompjnGzqk/bZe+myQcTy4Wi+iEsjbMr/XG8JOcAq3P&#10;7Quzpu+zR4E8wEndLHvT7s439FjDYu9BVlELF1Z7+nEkYn/78Q0zd32OXpePzPw3AA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EHvZ1ECAACsBAAADgAAAAAAAAAAAAAAAAAuAgAAZHJzL2Uyb0RvYy54bWxQSwECLQAU&#10;AAYACAAAACEAhNvZRuAAAAAJAQAADwAAAAAAAAAAAAAAAACrBAAAZHJzL2Rvd25yZXYueG1sUEsF&#10;BgAAAAAEAAQA8wAAALgFAAAAAA==&#10;" fillcolor="window" strokeweight=".5pt">
                      <v:path arrowok="t"/>
                      <v:textbox>
                        <w:txbxContent>
                          <w:p w14:paraId="682401C6" w14:textId="77777777" w:rsidR="00BB5132" w:rsidRDefault="00BB5132" w:rsidP="00BB5132">
                            <w:pPr>
                              <w:jc w:val="center"/>
                            </w:pPr>
                          </w:p>
                        </w:txbxContent>
                      </v:textbox>
                    </v:shape>
                  </w:pict>
                </mc:Fallback>
              </mc:AlternateContent>
            </w:r>
            <w:r w:rsidRPr="002E4D77">
              <w:rPr>
                <w:rFonts w:eastAsia="Times New Roman"/>
                <w:sz w:val="24"/>
                <w:szCs w:val="24"/>
              </w:rPr>
              <w:t>Pública Clasificada</w:t>
            </w:r>
          </w:p>
        </w:tc>
        <w:tc>
          <w:tcPr>
            <w:tcW w:w="3068" w:type="dxa"/>
            <w:vAlign w:val="center"/>
          </w:tcPr>
          <w:p w14:paraId="4D6FE7D4" w14:textId="39630001" w:rsidR="00BB5132" w:rsidRPr="002E4D77"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sz w:val="24"/>
                <w:szCs w:val="24"/>
              </w:rPr>
            </w:pPr>
            <w:r w:rsidRPr="002E4D77">
              <w:rPr>
                <w:rFonts w:eastAsia="Times New Roman"/>
                <w:noProof/>
              </w:rPr>
              <mc:AlternateContent>
                <mc:Choice Requires="wps">
                  <w:drawing>
                    <wp:anchor distT="0" distB="0" distL="114300" distR="114300" simplePos="0" relativeHeight="251660288" behindDoc="0" locked="0" layoutInCell="1" allowOverlap="1" wp14:anchorId="72A5CDDC" wp14:editId="678A22B9">
                      <wp:simplePos x="0" y="0"/>
                      <wp:positionH relativeFrom="column">
                        <wp:posOffset>1414145</wp:posOffset>
                      </wp:positionH>
                      <wp:positionV relativeFrom="paragraph">
                        <wp:posOffset>9525</wp:posOffset>
                      </wp:positionV>
                      <wp:extent cx="259080" cy="251460"/>
                      <wp:effectExtent l="0" t="0" r="26670" b="1524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655043B7"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5CDDC" id="Cuadro de texto 4" o:spid="_x0000_s1028" type="#_x0000_t202" style="position:absolute;margin-left:111.35pt;margin-top:.75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ByRTsNRAgAArAQAAA4AAAAAAAAAAAAAAAAALgIAAGRycy9lMm9Eb2MueG1sUEsBAi0AFAAG&#10;AAgAAAAhAKv2/L7eAAAACAEAAA8AAAAAAAAAAAAAAAAAqwQAAGRycy9kb3ducmV2LnhtbFBLBQYA&#10;AAAABAAEAPMAAAC2BQAAAAA=&#10;" fillcolor="window" strokeweight=".5pt">
                      <v:path arrowok="t"/>
                      <v:textbox>
                        <w:txbxContent>
                          <w:p w14:paraId="655043B7" w14:textId="77777777" w:rsidR="00BB5132" w:rsidRDefault="00BB5132" w:rsidP="00BB5132">
                            <w:pPr>
                              <w:jc w:val="center"/>
                            </w:pPr>
                          </w:p>
                        </w:txbxContent>
                      </v:textbox>
                    </v:shape>
                  </w:pict>
                </mc:Fallback>
              </mc:AlternateContent>
            </w:r>
            <w:r w:rsidRPr="002E4D77">
              <w:rPr>
                <w:rFonts w:eastAsia="Times New Roman"/>
                <w:sz w:val="24"/>
                <w:szCs w:val="24"/>
              </w:rPr>
              <w:t>Pública Reservada</w:t>
            </w:r>
          </w:p>
        </w:tc>
      </w:tr>
    </w:tbl>
    <w:p w14:paraId="77C65D20" w14:textId="77777777" w:rsidR="00BF7190" w:rsidRPr="002E4D77" w:rsidRDefault="00BF7190" w:rsidP="00BF7190">
      <w:pPr>
        <w:spacing w:before="100" w:beforeAutospacing="1" w:after="100" w:afterAutospacing="1" w:line="360" w:lineRule="auto"/>
        <w:jc w:val="both"/>
        <w:rPr>
          <w:rFonts w:cs="Calibri"/>
          <w:b/>
          <w:bCs/>
          <w:spacing w:val="2"/>
        </w:rPr>
      </w:pPr>
    </w:p>
    <w:tbl>
      <w:tblPr>
        <w:tblStyle w:val="Tabladecuadrcula4"/>
        <w:tblpPr w:leftFromText="141" w:rightFromText="141" w:horzAnchor="margin" w:tblpXSpec="center" w:tblpY="-435"/>
        <w:tblW w:w="9202" w:type="dxa"/>
        <w:tblLook w:val="04A0" w:firstRow="1" w:lastRow="0" w:firstColumn="1" w:lastColumn="0" w:noHBand="0" w:noVBand="1"/>
      </w:tblPr>
      <w:tblGrid>
        <w:gridCol w:w="3067"/>
        <w:gridCol w:w="3067"/>
        <w:gridCol w:w="3068"/>
      </w:tblGrid>
      <w:tr w:rsidR="002E4D77" w:rsidRPr="002E4D77" w14:paraId="3D9B60AD" w14:textId="77777777" w:rsidTr="009B081F">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354F72E" w14:textId="77777777" w:rsidR="00BB5132" w:rsidRPr="002E4D77" w:rsidRDefault="00BB5132" w:rsidP="00BB5132">
            <w:pPr>
              <w:spacing w:after="0" w:line="240" w:lineRule="auto"/>
              <w:jc w:val="center"/>
              <w:rPr>
                <w:rFonts w:eastAsia="Times New Roman" w:cs="Calibri"/>
                <w:color w:val="auto"/>
              </w:rPr>
            </w:pPr>
            <w:r w:rsidRPr="002E4D77">
              <w:rPr>
                <w:rFonts w:eastAsia="Times New Roman" w:cs="Calibri"/>
                <w:color w:val="auto"/>
              </w:rPr>
              <w:t>PROCESO</w:t>
            </w:r>
          </w:p>
        </w:tc>
      </w:tr>
      <w:tr w:rsidR="002E4D77" w:rsidRPr="002E4D77" w14:paraId="6B85C1E1" w14:textId="77777777" w:rsidTr="00594137">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0CD892D6" w14:textId="4225A561" w:rsidR="00BB5132" w:rsidRPr="002E4D77" w:rsidRDefault="00BB5132" w:rsidP="00BB5132">
            <w:pPr>
              <w:spacing w:after="0" w:line="240" w:lineRule="auto"/>
              <w:jc w:val="center"/>
              <w:rPr>
                <w:rFonts w:eastAsia="Times New Roman" w:cs="Calibri"/>
              </w:rPr>
            </w:pPr>
            <w:r w:rsidRPr="002E4D77">
              <w:rPr>
                <w:rFonts w:eastAsia="Times New Roman" w:cs="Calibri"/>
              </w:rPr>
              <w:t xml:space="preserve">GESTIÓN </w:t>
            </w:r>
            <w:r w:rsidR="00594137" w:rsidRPr="002E4D77">
              <w:rPr>
                <w:rFonts w:eastAsia="Times New Roman" w:cs="Calibri"/>
              </w:rPr>
              <w:t>DEL TALENTO HUMANO</w:t>
            </w:r>
          </w:p>
        </w:tc>
      </w:tr>
      <w:tr w:rsidR="002E4D77" w:rsidRPr="002E4D77" w14:paraId="11B2F74F" w14:textId="77777777" w:rsidTr="009B081F">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056BC00A" w14:textId="77777777" w:rsidR="00BB5132" w:rsidRPr="002E4D77" w:rsidRDefault="00BB5132" w:rsidP="00BB5132">
            <w:pPr>
              <w:spacing w:after="0" w:line="240" w:lineRule="auto"/>
              <w:jc w:val="center"/>
              <w:rPr>
                <w:rFonts w:eastAsia="Times New Roman" w:cs="Calibri"/>
              </w:rPr>
            </w:pPr>
            <w:r w:rsidRPr="002E4D77">
              <w:rPr>
                <w:rFonts w:eastAsia="Times New Roman" w:cs="Calibri"/>
              </w:rPr>
              <w:t>NOMBRE DEL FORMATO</w:t>
            </w:r>
          </w:p>
        </w:tc>
      </w:tr>
      <w:tr w:rsidR="002E4D77" w:rsidRPr="002E4D77" w14:paraId="661C43BC"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19C6439B" w14:textId="413D7035" w:rsidR="00BB5132" w:rsidRPr="002E4D77" w:rsidRDefault="00594137" w:rsidP="00BB5132">
            <w:pPr>
              <w:spacing w:after="0" w:line="240" w:lineRule="auto"/>
              <w:jc w:val="center"/>
              <w:rPr>
                <w:rFonts w:eastAsia="Times New Roman" w:cs="Calibri"/>
              </w:rPr>
            </w:pPr>
            <w:r w:rsidRPr="002E4D77">
              <w:rPr>
                <w:rFonts w:eastAsia="Times New Roman" w:cs="Calibri"/>
              </w:rPr>
              <w:t>FORMATO ESTUDIOS PREVIOS</w:t>
            </w:r>
          </w:p>
        </w:tc>
      </w:tr>
      <w:tr w:rsidR="002E4D77" w:rsidRPr="002E4D77" w14:paraId="17EC2939" w14:textId="77777777" w:rsidTr="009B081F">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655F6680" w14:textId="77777777" w:rsidR="00BB5132" w:rsidRPr="002E4D77" w:rsidRDefault="00BB5132" w:rsidP="00BB5132">
            <w:pPr>
              <w:spacing w:after="0" w:line="240" w:lineRule="auto"/>
              <w:jc w:val="center"/>
              <w:rPr>
                <w:rFonts w:eastAsia="Times New Roman" w:cs="Calibri"/>
              </w:rPr>
            </w:pPr>
            <w:r w:rsidRPr="002E4D77">
              <w:rPr>
                <w:rFonts w:eastAsia="Times New Roman" w:cs="Calibri"/>
              </w:rPr>
              <w:t>CLASIFICACIÓN DE LA INFORMACIÓN</w:t>
            </w:r>
          </w:p>
        </w:tc>
      </w:tr>
      <w:tr w:rsidR="002E4D77" w:rsidRPr="002E4D77" w14:paraId="49C38DB6" w14:textId="77777777" w:rsidTr="00594137">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3067" w:type="dxa"/>
            <w:vAlign w:val="center"/>
          </w:tcPr>
          <w:p w14:paraId="59F638B0" w14:textId="7CA3FCBC" w:rsidR="00BB5132" w:rsidRPr="002E4D77" w:rsidRDefault="00BB5132" w:rsidP="00BB5132">
            <w:pPr>
              <w:spacing w:after="0" w:line="240" w:lineRule="auto"/>
              <w:rPr>
                <w:rFonts w:eastAsia="Times New Roman" w:cs="Calibri"/>
              </w:rPr>
            </w:pPr>
            <w:r w:rsidRPr="002E4D77">
              <w:rPr>
                <w:rFonts w:eastAsia="Times New Roman" w:cs="Calibri"/>
                <w:noProof/>
              </w:rPr>
              <mc:AlternateContent>
                <mc:Choice Requires="wps">
                  <w:drawing>
                    <wp:anchor distT="0" distB="0" distL="114300" distR="114300" simplePos="0" relativeHeight="251657216" behindDoc="0" locked="0" layoutInCell="1" allowOverlap="1" wp14:anchorId="1FA3486A" wp14:editId="539B01E1">
                      <wp:simplePos x="0" y="0"/>
                      <wp:positionH relativeFrom="column">
                        <wp:posOffset>1387475</wp:posOffset>
                      </wp:positionH>
                      <wp:positionV relativeFrom="paragraph">
                        <wp:posOffset>8255</wp:posOffset>
                      </wp:positionV>
                      <wp:extent cx="259080" cy="251460"/>
                      <wp:effectExtent l="0" t="0" r="26670" b="1524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7536D3" w14:textId="6BF9334A" w:rsidR="00BB5132" w:rsidRDefault="00BC3AC8" w:rsidP="00BB5132">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A3486A" id="Cuadro de texto 3" o:spid="_x0000_s1029" type="#_x0000_t202" style="position:absolute;margin-left:109.25pt;margin-top:.65pt;width:20.4pt;height: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" fillcolor="window" strokeweight=".5pt">
                      <v:path arrowok="t"/>
                      <v:textbox>
                        <w:txbxContent>
                          <w:p w14:paraId="5F7536D3" w14:textId="6BF9334A" w:rsidR="00BB5132" w:rsidRDefault="00BC3AC8" w:rsidP="00BB5132">
                            <w:pPr>
                              <w:jc w:val="center"/>
                            </w:pPr>
                            <w:r>
                              <w:t>X</w:t>
                            </w:r>
                          </w:p>
                        </w:txbxContent>
                      </v:textbox>
                    </v:shape>
                  </w:pict>
                </mc:Fallback>
              </mc:AlternateContent>
            </w:r>
            <w:r w:rsidRPr="002E4D77">
              <w:rPr>
                <w:rFonts w:eastAsia="Times New Roman" w:cs="Calibri"/>
              </w:rPr>
              <w:t xml:space="preserve">Pública  </w:t>
            </w:r>
          </w:p>
        </w:tc>
        <w:tc>
          <w:tcPr>
            <w:tcW w:w="3067" w:type="dxa"/>
            <w:vAlign w:val="center"/>
          </w:tcPr>
          <w:p w14:paraId="55E98EA1" w14:textId="7A81461C" w:rsidR="00BB5132" w:rsidRPr="002E4D77"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rPr>
            </w:pPr>
            <w:r w:rsidRPr="002E4D77">
              <w:rPr>
                <w:rFonts w:eastAsia="Times New Roman" w:cs="Calibri"/>
                <w:noProof/>
              </w:rPr>
              <mc:AlternateContent>
                <mc:Choice Requires="wps">
                  <w:drawing>
                    <wp:anchor distT="0" distB="0" distL="114300" distR="114300" simplePos="0" relativeHeight="251656192" behindDoc="0" locked="0" layoutInCell="1" allowOverlap="1" wp14:anchorId="561DDE20" wp14:editId="280C4A0B">
                      <wp:simplePos x="0" y="0"/>
                      <wp:positionH relativeFrom="column">
                        <wp:posOffset>1475740</wp:posOffset>
                      </wp:positionH>
                      <wp:positionV relativeFrom="paragraph">
                        <wp:posOffset>-20320</wp:posOffset>
                      </wp:positionV>
                      <wp:extent cx="259080" cy="251460"/>
                      <wp:effectExtent l="0" t="0" r="26670" b="1524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5F15B6BB"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1DDE20" id="Cuadro de texto 2" o:spid="_x0000_s1030" type="#_x0000_t202" style="position:absolute;margin-left:116.2pt;margin-top:-1.6pt;width:20.4pt;height:19.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xR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" fillcolor="window" strokeweight=".5pt">
                      <v:path arrowok="t"/>
                      <v:textbox>
                        <w:txbxContent>
                          <w:p w14:paraId="5F15B6BB" w14:textId="77777777" w:rsidR="00BB5132" w:rsidRDefault="00BB5132" w:rsidP="00BB5132">
                            <w:pPr>
                              <w:jc w:val="center"/>
                            </w:pPr>
                          </w:p>
                        </w:txbxContent>
                      </v:textbox>
                    </v:shape>
                  </w:pict>
                </mc:Fallback>
              </mc:AlternateContent>
            </w:r>
            <w:r w:rsidRPr="002E4D77">
              <w:rPr>
                <w:rFonts w:eastAsia="Times New Roman" w:cs="Calibri"/>
              </w:rPr>
              <w:t>Pública Clasificada</w:t>
            </w:r>
          </w:p>
        </w:tc>
        <w:tc>
          <w:tcPr>
            <w:tcW w:w="3068" w:type="dxa"/>
            <w:vAlign w:val="center"/>
          </w:tcPr>
          <w:p w14:paraId="7C119665" w14:textId="2567BF59" w:rsidR="00BB5132" w:rsidRPr="002E4D77" w:rsidRDefault="00BB5132" w:rsidP="00BB5132">
            <w:pPr>
              <w:spacing w:after="0" w:line="240" w:lineRule="auto"/>
              <w:cnfStyle w:val="000000100000" w:firstRow="0" w:lastRow="0" w:firstColumn="0" w:lastColumn="0" w:oddVBand="0" w:evenVBand="0" w:oddHBand="1" w:evenHBand="0" w:firstRowFirstColumn="0" w:firstRowLastColumn="0" w:lastRowFirstColumn="0" w:lastRowLastColumn="0"/>
              <w:rPr>
                <w:rFonts w:eastAsia="Times New Roman" w:cs="Calibri"/>
              </w:rPr>
            </w:pPr>
            <w:r w:rsidRPr="002E4D77">
              <w:rPr>
                <w:rFonts w:eastAsia="Times New Roman" w:cs="Calibri"/>
                <w:noProof/>
              </w:rPr>
              <mc:AlternateContent>
                <mc:Choice Requires="wps">
                  <w:drawing>
                    <wp:anchor distT="0" distB="0" distL="114300" distR="114300" simplePos="0" relativeHeight="251655168" behindDoc="0" locked="0" layoutInCell="1" allowOverlap="1" wp14:anchorId="52DF66BD" wp14:editId="4116DEA2">
                      <wp:simplePos x="0" y="0"/>
                      <wp:positionH relativeFrom="column">
                        <wp:posOffset>1414145</wp:posOffset>
                      </wp:positionH>
                      <wp:positionV relativeFrom="paragraph">
                        <wp:posOffset>9525</wp:posOffset>
                      </wp:positionV>
                      <wp:extent cx="259080" cy="251460"/>
                      <wp:effectExtent l="0" t="0" r="26670" b="1524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 cy="251460"/>
                              </a:xfrm>
                              <a:prstGeom prst="rect">
                                <a:avLst/>
                              </a:prstGeom>
                              <a:solidFill>
                                <a:sysClr val="window" lastClr="FFFFFF"/>
                              </a:solidFill>
                              <a:ln w="6350">
                                <a:solidFill>
                                  <a:prstClr val="black"/>
                                </a:solidFill>
                              </a:ln>
                            </wps:spPr>
                            <wps:txbx>
                              <w:txbxContent>
                                <w:p w14:paraId="04C9581F" w14:textId="77777777" w:rsidR="00BB5132" w:rsidRDefault="00BB5132" w:rsidP="00BB513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F66BD" id="Cuadro de texto 1" o:spid="_x0000_s1031" type="#_x0000_t202" style="position:absolute;margin-left:111.35pt;margin-top:.75pt;width:20.4pt;height:19.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" fillcolor="window" strokeweight=".5pt">
                      <v:path arrowok="t"/>
                      <v:textbox>
                        <w:txbxContent>
                          <w:p w14:paraId="04C9581F" w14:textId="77777777" w:rsidR="00BB5132" w:rsidRDefault="00BB5132" w:rsidP="00BB5132">
                            <w:pPr>
                              <w:jc w:val="center"/>
                            </w:pPr>
                          </w:p>
                        </w:txbxContent>
                      </v:textbox>
                    </v:shape>
                  </w:pict>
                </mc:Fallback>
              </mc:AlternateContent>
            </w:r>
            <w:r w:rsidRPr="002E4D77">
              <w:rPr>
                <w:rFonts w:eastAsia="Times New Roman" w:cs="Calibri"/>
              </w:rPr>
              <w:t>Pública Reservada</w:t>
            </w:r>
          </w:p>
        </w:tc>
      </w:tr>
    </w:tbl>
    <w:p w14:paraId="3E0B8C7E" w14:textId="26B436CE" w:rsidR="0044318B" w:rsidRPr="00FB6620" w:rsidRDefault="0044318B" w:rsidP="0044318B">
      <w:pPr>
        <w:pStyle w:val="Estilo"/>
        <w:ind w:left="11" w:right="23"/>
        <w:jc w:val="center"/>
        <w:rPr>
          <w:rFonts w:ascii="Calibri" w:hAnsi="Calibri" w:cs="Calibri"/>
          <w:b/>
          <w:bCs/>
          <w:sz w:val="22"/>
          <w:szCs w:val="22"/>
        </w:rPr>
      </w:pPr>
      <w:r w:rsidRPr="00FB6620">
        <w:rPr>
          <w:rFonts w:ascii="Calibri" w:hAnsi="Calibri" w:cs="Calibri"/>
          <w:b/>
          <w:bCs/>
          <w:sz w:val="22"/>
          <w:szCs w:val="22"/>
        </w:rPr>
        <w:t xml:space="preserve">PARA DETERMINAR LA CONVENIENCIA Y OPORTUNIDAD PARA CONTRATOS DE PRESTACIÓN DE SERVICIOS PROFESIONALES Y/O DE APOYO A LA GESTIÓN ACTIVIDADES DIFERENTE A INSTRUCTOR  </w:t>
      </w:r>
    </w:p>
    <w:p w14:paraId="5C19948A" w14:textId="77777777" w:rsidR="0044318B" w:rsidRPr="00FB6620" w:rsidRDefault="0044318B" w:rsidP="0044318B">
      <w:pPr>
        <w:widowControl w:val="0"/>
        <w:autoSpaceDE w:val="0"/>
        <w:autoSpaceDN w:val="0"/>
        <w:adjustRightInd w:val="0"/>
        <w:spacing w:after="0" w:line="240" w:lineRule="auto"/>
        <w:jc w:val="both"/>
        <w:rPr>
          <w:rFonts w:eastAsia="Times New Roman" w:cs="Calibri"/>
          <w:lang w:eastAsia="es-CO"/>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2E4D77" w:rsidRPr="00FB6620" w14:paraId="0796C2C0" w14:textId="77777777" w:rsidTr="00F51DA0">
        <w:trPr>
          <w:trHeight w:val="416"/>
        </w:trPr>
        <w:tc>
          <w:tcPr>
            <w:tcW w:w="2547" w:type="dxa"/>
            <w:noWrap/>
            <w:vAlign w:val="center"/>
            <w:hideMark/>
          </w:tcPr>
          <w:p w14:paraId="5C645902"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OBJETO:</w:t>
            </w:r>
          </w:p>
          <w:p w14:paraId="10B78AA1" w14:textId="77777777" w:rsidR="0044318B" w:rsidRPr="00FB6620" w:rsidRDefault="0044318B" w:rsidP="0044318B">
            <w:pPr>
              <w:spacing w:after="0" w:line="240" w:lineRule="auto"/>
              <w:rPr>
                <w:rFonts w:eastAsia="Times New Roman" w:cs="Calibri"/>
                <w:b/>
                <w:bCs/>
                <w:lang w:eastAsia="es-CO"/>
              </w:rPr>
            </w:pPr>
          </w:p>
        </w:tc>
        <w:tc>
          <w:tcPr>
            <w:tcW w:w="6849" w:type="dxa"/>
            <w:noWrap/>
            <w:vAlign w:val="bottom"/>
            <w:hideMark/>
          </w:tcPr>
          <w:p w14:paraId="6C4E015A" w14:textId="3CACF09A" w:rsidR="0044318B" w:rsidRPr="00FB6620" w:rsidRDefault="00C92751" w:rsidP="0044318B">
            <w:pPr>
              <w:pStyle w:val="Estilo"/>
              <w:ind w:right="11"/>
              <w:jc w:val="both"/>
              <w:rPr>
                <w:rFonts w:ascii="Calibri" w:hAnsi="Calibri" w:cs="Calibri"/>
                <w:sz w:val="22"/>
                <w:szCs w:val="22"/>
                <w:lang w:val="es-ES"/>
              </w:rPr>
            </w:pPr>
            <w:r w:rsidRPr="00FB6620">
              <w:rPr>
                <w:rFonts w:ascii="Calibri" w:hAnsi="Calibri" w:cs="Calibri"/>
                <w:color w:val="010101"/>
                <w:sz w:val="22"/>
                <w:szCs w:val="22"/>
              </w:rPr>
              <w:t xml:space="preserve">Prestación de servicios personales como apoyo a la gestión contractual y convencional </w:t>
            </w:r>
            <w:proofErr w:type="gramStart"/>
            <w:r w:rsidRPr="00FB6620">
              <w:rPr>
                <w:rFonts w:ascii="Calibri" w:hAnsi="Calibri" w:cs="Calibri"/>
                <w:color w:val="010101"/>
                <w:sz w:val="22"/>
                <w:szCs w:val="22"/>
              </w:rPr>
              <w:t xml:space="preserve">del </w:t>
            </w:r>
            <w:r w:rsidR="006B3632" w:rsidRPr="00FB6620">
              <w:rPr>
                <w:rFonts w:ascii="Calibri" w:hAnsi="Calibri" w:cs="Calibri"/>
                <w:sz w:val="22"/>
                <w:szCs w:val="22"/>
              </w:rPr>
              <w:t xml:space="preserve"> Centro</w:t>
            </w:r>
            <w:proofErr w:type="gramEnd"/>
            <w:r w:rsidR="006B3632" w:rsidRPr="00FB6620">
              <w:rPr>
                <w:rFonts w:ascii="Calibri" w:hAnsi="Calibri" w:cs="Calibri"/>
                <w:sz w:val="22"/>
                <w:szCs w:val="22"/>
              </w:rPr>
              <w:t xml:space="preserve"> </w:t>
            </w:r>
            <w:r w:rsidR="002E4D77" w:rsidRPr="00FB6620">
              <w:rPr>
                <w:rFonts w:ascii="Calibri" w:hAnsi="Calibri" w:cs="Calibri"/>
                <w:sz w:val="22"/>
                <w:szCs w:val="22"/>
              </w:rPr>
              <w:t xml:space="preserve">Sur </w:t>
            </w:r>
            <w:proofErr w:type="gramStart"/>
            <w:r w:rsidR="002E4D77" w:rsidRPr="00FB6620">
              <w:rPr>
                <w:rFonts w:ascii="Calibri" w:hAnsi="Calibri" w:cs="Calibri"/>
                <w:sz w:val="22"/>
                <w:szCs w:val="22"/>
              </w:rPr>
              <w:t>Colombiano  de</w:t>
            </w:r>
            <w:proofErr w:type="gramEnd"/>
            <w:r w:rsidR="002E4D77" w:rsidRPr="00FB6620">
              <w:rPr>
                <w:rFonts w:ascii="Calibri" w:hAnsi="Calibri" w:cs="Calibri"/>
                <w:sz w:val="22"/>
                <w:szCs w:val="22"/>
              </w:rPr>
              <w:t xml:space="preserve"> Logística Internacional de Ipiales Nariño, </w:t>
            </w:r>
            <w:r w:rsidRPr="00FB6620">
              <w:rPr>
                <w:rFonts w:ascii="Calibri" w:hAnsi="Calibri" w:cs="Calibri"/>
                <w:sz w:val="22"/>
                <w:szCs w:val="22"/>
              </w:rPr>
              <w:t>Vigencia 2026</w:t>
            </w:r>
          </w:p>
        </w:tc>
      </w:tr>
      <w:tr w:rsidR="002E4D77" w:rsidRPr="00FB6620" w14:paraId="185D3239" w14:textId="77777777" w:rsidTr="00F51DA0">
        <w:trPr>
          <w:trHeight w:val="411"/>
        </w:trPr>
        <w:tc>
          <w:tcPr>
            <w:tcW w:w="2547" w:type="dxa"/>
            <w:noWrap/>
            <w:vAlign w:val="center"/>
            <w:hideMark/>
          </w:tcPr>
          <w:p w14:paraId="3DB9E657"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EDUCACIÓN Y/O FORMACIÓN</w:t>
            </w:r>
          </w:p>
        </w:tc>
        <w:tc>
          <w:tcPr>
            <w:tcW w:w="6849" w:type="dxa"/>
            <w:noWrap/>
            <w:vAlign w:val="bottom"/>
            <w:hideMark/>
          </w:tcPr>
          <w:p w14:paraId="1FC65FFD" w14:textId="55DFD642" w:rsidR="0044318B" w:rsidRPr="00FB6620" w:rsidRDefault="00C92751" w:rsidP="0044318B">
            <w:pPr>
              <w:pStyle w:val="Sinespaciado"/>
              <w:spacing w:line="240" w:lineRule="auto"/>
              <w:jc w:val="both"/>
              <w:rPr>
                <w:rFonts w:ascii="Calibri" w:hAnsi="Calibri" w:cs="Calibri"/>
                <w:b/>
                <w:bCs/>
                <w:lang w:eastAsia="en-US"/>
              </w:rPr>
            </w:pPr>
            <w:r w:rsidRPr="00FB6620">
              <w:rPr>
                <w:rFonts w:ascii="Calibri" w:hAnsi="Calibri" w:cs="Calibri"/>
                <w:color w:val="010101"/>
              </w:rPr>
              <w:t>Técnico profesional, Técnico laboral</w:t>
            </w:r>
            <w:r w:rsidRPr="00FB6620">
              <w:rPr>
                <w:rFonts w:ascii="Calibri" w:hAnsi="Calibri" w:cs="Calibri"/>
                <w:color w:val="010101"/>
                <w:spacing w:val="-1"/>
              </w:rPr>
              <w:t xml:space="preserve"> </w:t>
            </w:r>
            <w:r w:rsidRPr="00FB6620">
              <w:rPr>
                <w:rFonts w:ascii="Calibri" w:hAnsi="Calibri" w:cs="Calibri"/>
                <w:color w:val="010101"/>
              </w:rPr>
              <w:t>o</w:t>
            </w:r>
            <w:r w:rsidRPr="00FB6620">
              <w:rPr>
                <w:rFonts w:ascii="Calibri" w:hAnsi="Calibri" w:cs="Calibri"/>
                <w:color w:val="010101"/>
                <w:spacing w:val="-11"/>
              </w:rPr>
              <w:t xml:space="preserve"> </w:t>
            </w:r>
            <w:r w:rsidRPr="00FB6620">
              <w:rPr>
                <w:rFonts w:ascii="Calibri" w:hAnsi="Calibri" w:cs="Calibri"/>
                <w:color w:val="010101"/>
              </w:rPr>
              <w:t>Técnico en</w:t>
            </w:r>
            <w:r w:rsidRPr="00FB6620">
              <w:rPr>
                <w:rFonts w:ascii="Calibri" w:hAnsi="Calibri" w:cs="Calibri"/>
                <w:color w:val="010101"/>
                <w:spacing w:val="-8"/>
              </w:rPr>
              <w:t xml:space="preserve"> </w:t>
            </w:r>
            <w:r w:rsidRPr="00FB6620">
              <w:rPr>
                <w:rFonts w:ascii="Calibri" w:hAnsi="Calibri" w:cs="Calibri"/>
                <w:color w:val="010101"/>
              </w:rPr>
              <w:t>el</w:t>
            </w:r>
            <w:r w:rsidRPr="00FB6620">
              <w:rPr>
                <w:rFonts w:ascii="Calibri" w:hAnsi="Calibri" w:cs="Calibri"/>
                <w:color w:val="010101"/>
                <w:spacing w:val="-5"/>
              </w:rPr>
              <w:t xml:space="preserve"> </w:t>
            </w:r>
            <w:r w:rsidRPr="00FB6620">
              <w:rPr>
                <w:rFonts w:ascii="Calibri" w:hAnsi="Calibri" w:cs="Calibri"/>
                <w:color w:val="010101"/>
              </w:rPr>
              <w:t>núcleo básico del</w:t>
            </w:r>
            <w:r w:rsidRPr="00FB6620">
              <w:rPr>
                <w:rFonts w:ascii="Calibri" w:hAnsi="Calibri" w:cs="Calibri"/>
                <w:color w:val="010101"/>
                <w:spacing w:val="-1"/>
              </w:rPr>
              <w:t xml:space="preserve"> </w:t>
            </w:r>
            <w:r w:rsidRPr="00FB6620">
              <w:rPr>
                <w:rFonts w:ascii="Calibri" w:hAnsi="Calibri" w:cs="Calibri"/>
                <w:color w:val="010101"/>
              </w:rPr>
              <w:t>conocimiento en Administración,</w:t>
            </w:r>
            <w:r w:rsidRPr="00FB6620">
              <w:rPr>
                <w:rFonts w:ascii="Calibri" w:hAnsi="Calibri" w:cs="Calibri"/>
                <w:color w:val="010101"/>
                <w:spacing w:val="-14"/>
              </w:rPr>
              <w:t xml:space="preserve"> </w:t>
            </w:r>
            <w:r w:rsidRPr="00FB6620">
              <w:rPr>
                <w:rFonts w:ascii="Calibri" w:hAnsi="Calibri" w:cs="Calibri"/>
                <w:color w:val="010101"/>
              </w:rPr>
              <w:t>Contabilidad o</w:t>
            </w:r>
            <w:r w:rsidRPr="00FB6620">
              <w:rPr>
                <w:rFonts w:ascii="Calibri" w:hAnsi="Calibri" w:cs="Calibri"/>
                <w:color w:val="010101"/>
                <w:spacing w:val="-10"/>
              </w:rPr>
              <w:t xml:space="preserve"> </w:t>
            </w:r>
            <w:r w:rsidRPr="00FB6620">
              <w:rPr>
                <w:rFonts w:ascii="Calibri" w:hAnsi="Calibri" w:cs="Calibri"/>
                <w:color w:val="010101"/>
              </w:rPr>
              <w:t>Ingeniería y</w:t>
            </w:r>
            <w:r w:rsidRPr="00FB6620">
              <w:rPr>
                <w:rFonts w:ascii="Calibri" w:hAnsi="Calibri" w:cs="Calibri"/>
                <w:color w:val="010101"/>
                <w:spacing w:val="80"/>
              </w:rPr>
              <w:t xml:space="preserve"> </w:t>
            </w:r>
            <w:r w:rsidRPr="00FB6620">
              <w:rPr>
                <w:rFonts w:ascii="Calibri" w:hAnsi="Calibri" w:cs="Calibri"/>
                <w:color w:val="010101"/>
              </w:rPr>
              <w:t xml:space="preserve">Derecho (mínimo seis semestres terminados) </w:t>
            </w:r>
          </w:p>
        </w:tc>
      </w:tr>
      <w:tr w:rsidR="002E4D77" w:rsidRPr="00FB6620" w14:paraId="77D7C5CA" w14:textId="77777777" w:rsidTr="00F51DA0">
        <w:trPr>
          <w:trHeight w:val="851"/>
        </w:trPr>
        <w:tc>
          <w:tcPr>
            <w:tcW w:w="2547" w:type="dxa"/>
            <w:noWrap/>
            <w:vAlign w:val="center"/>
            <w:hideMark/>
          </w:tcPr>
          <w:p w14:paraId="4A5C68DB"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EXPERIENCIA RELACIONADA:</w:t>
            </w:r>
          </w:p>
        </w:tc>
        <w:tc>
          <w:tcPr>
            <w:tcW w:w="6849" w:type="dxa"/>
            <w:noWrap/>
            <w:vAlign w:val="bottom"/>
            <w:hideMark/>
          </w:tcPr>
          <w:p w14:paraId="562F8395" w14:textId="23B8307C" w:rsidR="0044318B" w:rsidRPr="00FB6620" w:rsidRDefault="00C92751" w:rsidP="0044318B">
            <w:pPr>
              <w:spacing w:after="0" w:line="240" w:lineRule="auto"/>
              <w:contextualSpacing/>
              <w:jc w:val="both"/>
              <w:rPr>
                <w:rFonts w:eastAsia="Times New Roman" w:cs="Calibri"/>
                <w:lang w:eastAsia="es-CO"/>
              </w:rPr>
            </w:pPr>
            <w:r w:rsidRPr="00FB6620">
              <w:rPr>
                <w:rFonts w:cs="Calibri"/>
                <w:color w:val="010101"/>
              </w:rPr>
              <w:t>Mínimo</w:t>
            </w:r>
            <w:r w:rsidRPr="00FB6620">
              <w:rPr>
                <w:rFonts w:cs="Calibri"/>
                <w:color w:val="010101"/>
                <w:spacing w:val="7"/>
              </w:rPr>
              <w:t xml:space="preserve"> </w:t>
            </w:r>
            <w:r w:rsidRPr="00FB6620">
              <w:rPr>
                <w:rFonts w:cs="Calibri"/>
                <w:color w:val="010101"/>
              </w:rPr>
              <w:t>de</w:t>
            </w:r>
            <w:r w:rsidRPr="00FB6620">
              <w:rPr>
                <w:rFonts w:cs="Calibri"/>
                <w:color w:val="010101"/>
                <w:spacing w:val="-6"/>
              </w:rPr>
              <w:t xml:space="preserve"> </w:t>
            </w:r>
            <w:r w:rsidRPr="00FB6620">
              <w:rPr>
                <w:rFonts w:cs="Calibri"/>
                <w:color w:val="010101"/>
              </w:rPr>
              <w:t>15</w:t>
            </w:r>
            <w:r w:rsidRPr="00FB6620">
              <w:rPr>
                <w:rFonts w:cs="Calibri"/>
                <w:color w:val="010101"/>
                <w:spacing w:val="-4"/>
              </w:rPr>
              <w:t xml:space="preserve"> </w:t>
            </w:r>
            <w:r w:rsidRPr="00FB6620">
              <w:rPr>
                <w:rFonts w:cs="Calibri"/>
                <w:color w:val="010101"/>
              </w:rPr>
              <w:t>meses</w:t>
            </w:r>
            <w:r w:rsidRPr="00FB6620">
              <w:rPr>
                <w:rFonts w:cs="Calibri"/>
                <w:color w:val="010101"/>
                <w:spacing w:val="10"/>
              </w:rPr>
              <w:t xml:space="preserve"> </w:t>
            </w:r>
            <w:r w:rsidRPr="00FB6620">
              <w:rPr>
                <w:rFonts w:cs="Calibri"/>
                <w:color w:val="262323"/>
              </w:rPr>
              <w:t>en</w:t>
            </w:r>
            <w:r w:rsidRPr="00FB6620">
              <w:rPr>
                <w:rFonts w:cs="Calibri"/>
                <w:color w:val="262323"/>
                <w:spacing w:val="-5"/>
              </w:rPr>
              <w:t xml:space="preserve"> </w:t>
            </w:r>
            <w:r w:rsidRPr="00FB6620">
              <w:rPr>
                <w:rFonts w:cs="Calibri"/>
                <w:color w:val="262323"/>
              </w:rPr>
              <w:t>contratación</w:t>
            </w:r>
            <w:r w:rsidRPr="00FB6620">
              <w:rPr>
                <w:rFonts w:cs="Calibri"/>
                <w:color w:val="262323"/>
                <w:spacing w:val="13"/>
              </w:rPr>
              <w:t xml:space="preserve"> </w:t>
            </w:r>
            <w:r w:rsidRPr="00FB6620">
              <w:rPr>
                <w:rFonts w:cs="Calibri"/>
                <w:color w:val="262323"/>
                <w:spacing w:val="-2"/>
              </w:rPr>
              <w:t>estatal</w:t>
            </w:r>
            <w:r w:rsidRPr="00FB6620">
              <w:rPr>
                <w:rFonts w:eastAsia="Times New Roman" w:cs="Calibri"/>
                <w:lang w:eastAsia="es-CO"/>
              </w:rPr>
              <w:t xml:space="preserve"> </w:t>
            </w:r>
          </w:p>
        </w:tc>
      </w:tr>
      <w:tr w:rsidR="002E4D77" w:rsidRPr="00FB6620" w14:paraId="59EB901D" w14:textId="77777777" w:rsidTr="00F51DA0">
        <w:trPr>
          <w:trHeight w:val="1294"/>
        </w:trPr>
        <w:tc>
          <w:tcPr>
            <w:tcW w:w="2547" w:type="dxa"/>
            <w:noWrap/>
            <w:vAlign w:val="center"/>
            <w:hideMark/>
          </w:tcPr>
          <w:p w14:paraId="2BCBCE58"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VALOR Y FORMA DE PAGO:</w:t>
            </w:r>
          </w:p>
          <w:p w14:paraId="44B7D877" w14:textId="77777777" w:rsidR="0044318B" w:rsidRPr="00FB6620" w:rsidRDefault="0044318B" w:rsidP="0044318B">
            <w:pPr>
              <w:spacing w:after="0" w:line="240" w:lineRule="auto"/>
              <w:rPr>
                <w:rFonts w:eastAsia="Times New Roman" w:cs="Calibri"/>
                <w:b/>
                <w:bCs/>
                <w:lang w:eastAsia="es-CO"/>
              </w:rPr>
            </w:pPr>
          </w:p>
        </w:tc>
        <w:tc>
          <w:tcPr>
            <w:tcW w:w="6849" w:type="dxa"/>
            <w:noWrap/>
            <w:vAlign w:val="bottom"/>
            <w:hideMark/>
          </w:tcPr>
          <w:p w14:paraId="5BF8268B" w14:textId="08208DEE" w:rsidR="0044318B" w:rsidRPr="00FB6620" w:rsidRDefault="0044318B" w:rsidP="0040337D">
            <w:pPr>
              <w:spacing w:after="0" w:line="240" w:lineRule="auto"/>
              <w:contextualSpacing/>
              <w:jc w:val="both"/>
              <w:rPr>
                <w:rFonts w:eastAsia="Times New Roman" w:cs="Calibri"/>
                <w:lang w:eastAsia="es-CO"/>
              </w:rPr>
            </w:pPr>
            <w:r w:rsidRPr="00FB6620">
              <w:rPr>
                <w:rFonts w:eastAsia="Times New Roman" w:cs="Calibri"/>
                <w:lang w:val="es-ES" w:eastAsia="es-CO"/>
              </w:rPr>
              <w:t xml:space="preserve">Se fija como valor total para el contrato la suma de </w:t>
            </w:r>
            <w:r w:rsidR="00C92751" w:rsidRPr="00FB6620">
              <w:rPr>
                <w:rFonts w:eastAsia="Times New Roman" w:cs="Calibri"/>
                <w:lang w:val="es-ES" w:eastAsia="es-CO"/>
              </w:rPr>
              <w:t xml:space="preserve">TREINTA Y UN MILLONES </w:t>
            </w:r>
            <w:r w:rsidR="0040337D">
              <w:rPr>
                <w:rFonts w:eastAsia="Times New Roman" w:cs="Calibri"/>
                <w:lang w:val="es-ES" w:eastAsia="es-CO"/>
              </w:rPr>
              <w:t xml:space="preserve">QUINIENTOS SETENTA </w:t>
            </w:r>
            <w:proofErr w:type="gramStart"/>
            <w:r w:rsidR="0040337D">
              <w:rPr>
                <w:rFonts w:eastAsia="Times New Roman" w:cs="Calibri"/>
                <w:lang w:val="es-ES" w:eastAsia="es-CO"/>
              </w:rPr>
              <w:t>Y  CUATRO</w:t>
            </w:r>
            <w:proofErr w:type="gramEnd"/>
            <w:r w:rsidR="0040337D">
              <w:rPr>
                <w:rFonts w:eastAsia="Times New Roman" w:cs="Calibri"/>
                <w:lang w:val="es-ES" w:eastAsia="es-CO"/>
              </w:rPr>
              <w:t xml:space="preserve"> </w:t>
            </w:r>
            <w:r w:rsidR="005361AD">
              <w:rPr>
                <w:rFonts w:eastAsia="Times New Roman" w:cs="Calibri"/>
                <w:lang w:val="es-ES" w:eastAsia="es-CO"/>
              </w:rPr>
              <w:t xml:space="preserve"> MIL </w:t>
            </w:r>
            <w:r w:rsidR="0040337D">
              <w:rPr>
                <w:rFonts w:eastAsia="Times New Roman" w:cs="Calibri"/>
                <w:lang w:val="es-ES" w:eastAsia="es-CO"/>
              </w:rPr>
              <w:t xml:space="preserve">TRESCIENTOS CUARENTA Y </w:t>
            </w:r>
            <w:proofErr w:type="gramStart"/>
            <w:r w:rsidR="0040337D">
              <w:rPr>
                <w:rFonts w:eastAsia="Times New Roman" w:cs="Calibri"/>
                <w:lang w:val="es-ES" w:eastAsia="es-CO"/>
              </w:rPr>
              <w:t>NUEVE</w:t>
            </w:r>
            <w:r w:rsidR="005361AD">
              <w:rPr>
                <w:rFonts w:eastAsia="Times New Roman" w:cs="Calibri"/>
                <w:lang w:val="es-ES" w:eastAsia="es-CO"/>
              </w:rPr>
              <w:t xml:space="preserve"> </w:t>
            </w:r>
            <w:r w:rsidR="00C92751" w:rsidRPr="00FB6620">
              <w:rPr>
                <w:rFonts w:eastAsia="Times New Roman" w:cs="Calibri"/>
                <w:lang w:val="es-ES" w:eastAsia="es-CO"/>
              </w:rPr>
              <w:t xml:space="preserve"> </w:t>
            </w:r>
            <w:r w:rsidRPr="00FB6620">
              <w:rPr>
                <w:rFonts w:eastAsia="Times New Roman" w:cs="Calibri"/>
                <w:lang w:val="es-ES" w:eastAsia="es-CO"/>
              </w:rPr>
              <w:t>M</w:t>
            </w:r>
            <w:proofErr w:type="gramEnd"/>
            <w:r w:rsidRPr="00FB6620">
              <w:rPr>
                <w:rFonts w:eastAsia="Times New Roman" w:cs="Calibri"/>
                <w:lang w:val="es-ES" w:eastAsia="es-CO"/>
              </w:rPr>
              <w:t>/CTE.</w:t>
            </w:r>
            <w:r w:rsidR="006B3632" w:rsidRPr="00FB6620">
              <w:rPr>
                <w:rFonts w:eastAsia="Times New Roman" w:cs="Calibri"/>
                <w:lang w:val="es-ES" w:eastAsia="es-CO"/>
              </w:rPr>
              <w:t xml:space="preserve"> </w:t>
            </w:r>
            <w:r w:rsidRPr="00FB6620">
              <w:rPr>
                <w:rFonts w:eastAsia="Times New Roman" w:cs="Calibri"/>
                <w:lang w:val="es-ES" w:eastAsia="es-CO"/>
              </w:rPr>
              <w:t>($</w:t>
            </w:r>
            <w:r w:rsidR="006B3632" w:rsidRPr="00FB6620">
              <w:rPr>
                <w:rFonts w:eastAsia="Times New Roman" w:cs="Calibri"/>
                <w:lang w:val="es-ES" w:eastAsia="es-CO"/>
              </w:rPr>
              <w:t xml:space="preserve"> </w:t>
            </w:r>
            <w:r w:rsidR="0040337D">
              <w:rPr>
                <w:rFonts w:cs="Calibri"/>
                <w:color w:val="000000"/>
              </w:rPr>
              <w:t>31</w:t>
            </w:r>
            <w:r w:rsidR="0040337D">
              <w:rPr>
                <w:rFonts w:cs="Calibri"/>
                <w:color w:val="000000"/>
              </w:rPr>
              <w:t>.</w:t>
            </w:r>
            <w:r w:rsidR="0040337D">
              <w:rPr>
                <w:rFonts w:cs="Calibri"/>
                <w:color w:val="000000"/>
              </w:rPr>
              <w:t>574</w:t>
            </w:r>
            <w:r w:rsidR="0040337D">
              <w:rPr>
                <w:rFonts w:cs="Calibri"/>
                <w:color w:val="000000"/>
              </w:rPr>
              <w:t>.</w:t>
            </w:r>
            <w:r w:rsidR="0040337D">
              <w:rPr>
                <w:rFonts w:cs="Calibri"/>
                <w:color w:val="000000"/>
              </w:rPr>
              <w:t>349</w:t>
            </w:r>
            <w:r w:rsidRPr="00FB6620">
              <w:rPr>
                <w:rFonts w:eastAsia="Times New Roman" w:cs="Calibri"/>
                <w:lang w:val="es-ES" w:eastAsia="es-CO"/>
              </w:rPr>
              <w:t xml:space="preserve">). Esta suma será pagada por el SENA al contratista de la siguiente manera: </w:t>
            </w:r>
            <w:r w:rsidR="006B3632" w:rsidRPr="00FB6620">
              <w:rPr>
                <w:rFonts w:eastAsia="Times New Roman" w:cs="Calibri"/>
                <w:lang w:val="es-ES" w:eastAsia="es-CO"/>
              </w:rPr>
              <w:t xml:space="preserve">Un valor </w:t>
            </w:r>
            <w:proofErr w:type="gramStart"/>
            <w:r w:rsidR="006B3632" w:rsidRPr="00FB6620">
              <w:rPr>
                <w:rFonts w:eastAsia="Times New Roman" w:cs="Calibri"/>
                <w:lang w:val="es-ES" w:eastAsia="es-CO"/>
              </w:rPr>
              <w:t xml:space="preserve">mensual </w:t>
            </w:r>
            <w:r w:rsidRPr="00FB6620">
              <w:rPr>
                <w:rFonts w:eastAsia="Times New Roman" w:cs="Calibri"/>
                <w:lang w:val="es-ES" w:eastAsia="es-CO"/>
              </w:rPr>
              <w:t xml:space="preserve"> correspondiente</w:t>
            </w:r>
            <w:proofErr w:type="gramEnd"/>
            <w:r w:rsidRPr="00FB6620">
              <w:rPr>
                <w:rFonts w:eastAsia="Times New Roman" w:cs="Calibri"/>
                <w:lang w:val="es-ES" w:eastAsia="es-CO"/>
              </w:rPr>
              <w:t xml:space="preserve"> </w:t>
            </w:r>
            <w:r w:rsidR="006B3632" w:rsidRPr="00FB6620">
              <w:rPr>
                <w:rFonts w:eastAsia="Times New Roman" w:cs="Calibri"/>
                <w:lang w:val="es-ES" w:eastAsia="es-CO"/>
              </w:rPr>
              <w:t xml:space="preserve"> a la suma de </w:t>
            </w:r>
            <w:r w:rsidR="00C92751" w:rsidRPr="00FB6620">
              <w:rPr>
                <w:rFonts w:eastAsia="Times New Roman" w:cs="Calibri"/>
                <w:lang w:val="es-ES" w:eastAsia="es-CO"/>
              </w:rPr>
              <w:t>DOS</w:t>
            </w:r>
            <w:r w:rsidR="006B3632" w:rsidRPr="00FB6620">
              <w:rPr>
                <w:rFonts w:eastAsia="Times New Roman" w:cs="Calibri"/>
                <w:lang w:val="es-ES" w:eastAsia="es-CO"/>
              </w:rPr>
              <w:t xml:space="preserve"> MILLONES OCHOC</w:t>
            </w:r>
            <w:r w:rsidR="00FB6620" w:rsidRPr="00FB6620">
              <w:rPr>
                <w:rFonts w:eastAsia="Times New Roman" w:cs="Calibri"/>
                <w:lang w:val="es-ES" w:eastAsia="es-CO"/>
              </w:rPr>
              <w:t>I</w:t>
            </w:r>
            <w:r w:rsidR="006B3632" w:rsidRPr="00FB6620">
              <w:rPr>
                <w:rFonts w:eastAsia="Times New Roman" w:cs="Calibri"/>
                <w:lang w:val="es-ES" w:eastAsia="es-CO"/>
              </w:rPr>
              <w:t>ENTOS</w:t>
            </w:r>
            <w:r w:rsidR="00C92751" w:rsidRPr="00FB6620">
              <w:rPr>
                <w:rFonts w:eastAsia="Times New Roman" w:cs="Calibri"/>
                <w:lang w:val="es-ES" w:eastAsia="es-CO"/>
              </w:rPr>
              <w:t xml:space="preserve"> SETENTA </w:t>
            </w:r>
            <w:proofErr w:type="gramStart"/>
            <w:r w:rsidR="00C92751" w:rsidRPr="00FB6620">
              <w:rPr>
                <w:rFonts w:eastAsia="Times New Roman" w:cs="Calibri"/>
                <w:lang w:val="es-ES" w:eastAsia="es-CO"/>
              </w:rPr>
              <w:t xml:space="preserve">Y  </w:t>
            </w:r>
            <w:r w:rsidR="00FB6620" w:rsidRPr="00FB6620">
              <w:rPr>
                <w:rFonts w:eastAsia="Times New Roman" w:cs="Calibri"/>
                <w:lang w:val="es-ES" w:eastAsia="es-CO"/>
              </w:rPr>
              <w:t>N</w:t>
            </w:r>
            <w:r w:rsidR="00C92751" w:rsidRPr="00FB6620">
              <w:rPr>
                <w:rFonts w:eastAsia="Times New Roman" w:cs="Calibri"/>
                <w:lang w:val="es-ES" w:eastAsia="es-CO"/>
              </w:rPr>
              <w:t>UEVE</w:t>
            </w:r>
            <w:proofErr w:type="gramEnd"/>
            <w:r w:rsidR="00C92751" w:rsidRPr="00FB6620">
              <w:rPr>
                <w:rFonts w:eastAsia="Times New Roman" w:cs="Calibri"/>
                <w:lang w:val="es-ES" w:eastAsia="es-CO"/>
              </w:rPr>
              <w:t xml:space="preserve"> MIL </w:t>
            </w:r>
            <w:r w:rsidR="00FB6620" w:rsidRPr="00FB6620">
              <w:rPr>
                <w:rFonts w:eastAsia="Times New Roman" w:cs="Calibri"/>
                <w:lang w:val="es-ES" w:eastAsia="es-CO"/>
              </w:rPr>
              <w:t xml:space="preserve">CIENTO VEINTE </w:t>
            </w:r>
            <w:proofErr w:type="gramStart"/>
            <w:r w:rsidR="00FB6620" w:rsidRPr="00FB6620">
              <w:rPr>
                <w:rFonts w:eastAsia="Times New Roman" w:cs="Calibri"/>
                <w:lang w:val="es-ES" w:eastAsia="es-CO"/>
              </w:rPr>
              <w:t xml:space="preserve">PESOS </w:t>
            </w:r>
            <w:r w:rsidR="006B3632" w:rsidRPr="00FB6620">
              <w:rPr>
                <w:rFonts w:eastAsia="Times New Roman" w:cs="Calibri"/>
                <w:lang w:val="es-ES" w:eastAsia="es-CO"/>
              </w:rPr>
              <w:t xml:space="preserve"> </w:t>
            </w:r>
            <w:r w:rsidRPr="00FB6620">
              <w:rPr>
                <w:rFonts w:eastAsia="Times New Roman" w:cs="Calibri"/>
                <w:lang w:val="es-ES" w:eastAsia="es-CO"/>
              </w:rPr>
              <w:t>M</w:t>
            </w:r>
            <w:proofErr w:type="gramEnd"/>
            <w:r w:rsidRPr="00FB6620">
              <w:rPr>
                <w:rFonts w:eastAsia="Times New Roman" w:cs="Calibri"/>
                <w:lang w:val="es-ES" w:eastAsia="es-CO"/>
              </w:rPr>
              <w:t>/CTE. ($</w:t>
            </w:r>
            <w:r w:rsidR="006B3632" w:rsidRPr="00FB6620">
              <w:rPr>
                <w:rFonts w:eastAsia="Times New Roman" w:cs="Calibri"/>
                <w:lang w:val="es-ES" w:eastAsia="es-CO"/>
              </w:rPr>
              <w:t xml:space="preserve"> </w:t>
            </w:r>
            <w:r w:rsidR="00C92751" w:rsidRPr="00FB6620">
              <w:rPr>
                <w:rFonts w:eastAsia="Times New Roman" w:cs="Calibri"/>
                <w:lang w:val="es-ES" w:eastAsia="es-CO"/>
              </w:rPr>
              <w:t>2.879.120)</w:t>
            </w:r>
            <w:r w:rsidRPr="00FB6620">
              <w:rPr>
                <w:rFonts w:eastAsia="Times New Roman" w:cs="Calibri"/>
                <w:lang w:val="es-ES" w:eastAsia="es-CO"/>
              </w:rPr>
              <w:t xml:space="preserve"> </w:t>
            </w:r>
            <w:proofErr w:type="gramStart"/>
            <w:r w:rsidR="005E3620" w:rsidRPr="00FB6620">
              <w:rPr>
                <w:rFonts w:eastAsia="Times New Roman" w:cs="Calibri"/>
                <w:lang w:val="es-ES" w:eastAsia="es-CO"/>
              </w:rPr>
              <w:t>y  su</w:t>
            </w:r>
            <w:proofErr w:type="gramEnd"/>
            <w:r w:rsidR="005E3620" w:rsidRPr="00FB6620">
              <w:rPr>
                <w:rFonts w:eastAsia="Times New Roman" w:cs="Calibri"/>
                <w:lang w:val="es-ES" w:eastAsia="es-CO"/>
              </w:rPr>
              <w:t xml:space="preserve">  equivalente a fracción de mes</w:t>
            </w:r>
            <w:r w:rsidRPr="00FB6620">
              <w:rPr>
                <w:rFonts w:eastAsia="Times New Roman" w:cs="Calibri"/>
                <w:lang w:val="es-ES" w:eastAsia="es-CO"/>
              </w:rPr>
              <w:t>.</w:t>
            </w:r>
          </w:p>
        </w:tc>
      </w:tr>
      <w:tr w:rsidR="002E4D77" w:rsidRPr="00FB6620" w14:paraId="7A7E8ECF" w14:textId="77777777" w:rsidTr="00F51DA0">
        <w:trPr>
          <w:trHeight w:val="116"/>
        </w:trPr>
        <w:tc>
          <w:tcPr>
            <w:tcW w:w="2547" w:type="dxa"/>
            <w:noWrap/>
            <w:vAlign w:val="center"/>
            <w:hideMark/>
          </w:tcPr>
          <w:p w14:paraId="3D049EC6"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PLAZO:</w:t>
            </w:r>
          </w:p>
        </w:tc>
        <w:tc>
          <w:tcPr>
            <w:tcW w:w="6849" w:type="dxa"/>
            <w:noWrap/>
            <w:vAlign w:val="bottom"/>
            <w:hideMark/>
          </w:tcPr>
          <w:p w14:paraId="754BDD88" w14:textId="11016CB9" w:rsidR="0044318B" w:rsidRPr="00FB6620" w:rsidRDefault="006B3632" w:rsidP="0044318B">
            <w:pPr>
              <w:spacing w:after="0" w:line="240" w:lineRule="auto"/>
              <w:rPr>
                <w:rFonts w:eastAsia="Times New Roman" w:cs="Calibri"/>
                <w:lang w:eastAsia="es-CO"/>
              </w:rPr>
            </w:pPr>
            <w:r w:rsidRPr="00FB6620">
              <w:rPr>
                <w:rFonts w:cs="Calibri"/>
              </w:rPr>
              <w:t xml:space="preserve">El </w:t>
            </w:r>
            <w:proofErr w:type="gramStart"/>
            <w:r w:rsidRPr="00FB6620">
              <w:rPr>
                <w:rFonts w:cs="Calibri"/>
              </w:rPr>
              <w:t>plazo  del</w:t>
            </w:r>
            <w:proofErr w:type="gramEnd"/>
            <w:r w:rsidRPr="00FB6620">
              <w:rPr>
                <w:rFonts w:cs="Calibri"/>
              </w:rPr>
              <w:t xml:space="preserve">  presente </w:t>
            </w:r>
            <w:proofErr w:type="gramStart"/>
            <w:r w:rsidRPr="00FB6620">
              <w:rPr>
                <w:rFonts w:cs="Calibri"/>
              </w:rPr>
              <w:t>contrato  es</w:t>
            </w:r>
            <w:proofErr w:type="gramEnd"/>
            <w:r w:rsidRPr="00FB6620">
              <w:rPr>
                <w:rFonts w:cs="Calibri"/>
              </w:rPr>
              <w:t xml:space="preserve"> de 1</w:t>
            </w:r>
            <w:r w:rsidR="0040337D">
              <w:rPr>
                <w:rFonts w:cs="Calibri"/>
              </w:rPr>
              <w:t>0</w:t>
            </w:r>
            <w:r w:rsidRPr="00FB6620">
              <w:rPr>
                <w:rFonts w:cs="Calibri"/>
              </w:rPr>
              <w:t xml:space="preserve"> meses</w:t>
            </w:r>
            <w:r w:rsidR="00FB6620" w:rsidRPr="00FB6620">
              <w:rPr>
                <w:rFonts w:cs="Calibri"/>
              </w:rPr>
              <w:t xml:space="preserve"> </w:t>
            </w:r>
            <w:proofErr w:type="gramStart"/>
            <w:r w:rsidR="00FB6620" w:rsidRPr="00FB6620">
              <w:rPr>
                <w:rFonts w:cs="Calibri"/>
              </w:rPr>
              <w:t xml:space="preserve">y  </w:t>
            </w:r>
            <w:r w:rsidR="0040337D">
              <w:rPr>
                <w:rFonts w:cs="Calibri"/>
              </w:rPr>
              <w:t>veintinueve</w:t>
            </w:r>
            <w:proofErr w:type="gramEnd"/>
            <w:r w:rsidR="00FB6620" w:rsidRPr="00FB6620">
              <w:rPr>
                <w:rFonts w:cs="Calibri"/>
              </w:rPr>
              <w:t xml:space="preserve"> (</w:t>
            </w:r>
            <w:r w:rsidR="005361AD">
              <w:rPr>
                <w:rFonts w:cs="Calibri"/>
              </w:rPr>
              <w:t>2</w:t>
            </w:r>
            <w:r w:rsidR="0040337D">
              <w:rPr>
                <w:rFonts w:cs="Calibri"/>
              </w:rPr>
              <w:t>9</w:t>
            </w:r>
            <w:r w:rsidR="00FB6620" w:rsidRPr="00FB6620">
              <w:rPr>
                <w:rFonts w:cs="Calibri"/>
              </w:rPr>
              <w:t xml:space="preserve">) </w:t>
            </w:r>
            <w:proofErr w:type="spellStart"/>
            <w:proofErr w:type="gramStart"/>
            <w:r w:rsidR="00FB6620" w:rsidRPr="00FB6620">
              <w:rPr>
                <w:rFonts w:cs="Calibri"/>
              </w:rPr>
              <w:t>dias</w:t>
            </w:r>
            <w:proofErr w:type="spellEnd"/>
            <w:r w:rsidRPr="00FB6620">
              <w:rPr>
                <w:rFonts w:cs="Calibri"/>
              </w:rPr>
              <w:t xml:space="preserve">  hasta</w:t>
            </w:r>
            <w:proofErr w:type="gramEnd"/>
            <w:r w:rsidRPr="00FB6620">
              <w:rPr>
                <w:rFonts w:cs="Calibri"/>
              </w:rPr>
              <w:t xml:space="preserve"> el 31 de diciembre de 2026, sin sobrepasar la presente vigencia presupuestal.</w:t>
            </w:r>
          </w:p>
        </w:tc>
      </w:tr>
      <w:tr w:rsidR="002E4D77" w:rsidRPr="00FB6620" w14:paraId="56EF154A" w14:textId="77777777" w:rsidTr="00F51DA0">
        <w:trPr>
          <w:trHeight w:val="277"/>
        </w:trPr>
        <w:tc>
          <w:tcPr>
            <w:tcW w:w="2547" w:type="dxa"/>
            <w:noWrap/>
            <w:vAlign w:val="center"/>
            <w:hideMark/>
          </w:tcPr>
          <w:p w14:paraId="64398452"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LUGAR DE EJECUCIÓN:</w:t>
            </w:r>
          </w:p>
        </w:tc>
        <w:tc>
          <w:tcPr>
            <w:tcW w:w="6849" w:type="dxa"/>
            <w:noWrap/>
            <w:vAlign w:val="bottom"/>
            <w:hideMark/>
          </w:tcPr>
          <w:p w14:paraId="0D963800" w14:textId="3ECA5167" w:rsidR="0044318B" w:rsidRPr="00FB6620" w:rsidRDefault="006B3632" w:rsidP="0044318B">
            <w:pPr>
              <w:spacing w:after="0" w:line="240" w:lineRule="auto"/>
              <w:rPr>
                <w:rFonts w:eastAsia="Times New Roman" w:cs="Calibri"/>
                <w:lang w:eastAsia="es-CO"/>
              </w:rPr>
            </w:pPr>
            <w:r w:rsidRPr="00FB6620">
              <w:rPr>
                <w:rFonts w:eastAsia="Times New Roman" w:cs="Calibri"/>
                <w:lang w:eastAsia="es-CO"/>
              </w:rPr>
              <w:t>El lugar de ejecución es La ciudad de Ipiales.</w:t>
            </w:r>
          </w:p>
        </w:tc>
      </w:tr>
      <w:tr w:rsidR="002E4D77" w:rsidRPr="00FB6620" w14:paraId="276ACF8C" w14:textId="77777777" w:rsidTr="00F51DA0">
        <w:trPr>
          <w:trHeight w:val="124"/>
        </w:trPr>
        <w:tc>
          <w:tcPr>
            <w:tcW w:w="2547" w:type="dxa"/>
            <w:noWrap/>
            <w:vAlign w:val="center"/>
            <w:hideMark/>
          </w:tcPr>
          <w:p w14:paraId="2D10A80D" w14:textId="77777777"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 xml:space="preserve">SUPERVISOR: </w:t>
            </w:r>
          </w:p>
        </w:tc>
        <w:tc>
          <w:tcPr>
            <w:tcW w:w="6849" w:type="dxa"/>
            <w:noWrap/>
            <w:vAlign w:val="bottom"/>
            <w:hideMark/>
          </w:tcPr>
          <w:p w14:paraId="730BD156" w14:textId="015FB3D0" w:rsidR="0044318B" w:rsidRPr="00FB6620" w:rsidRDefault="006B3632" w:rsidP="0044318B">
            <w:pPr>
              <w:spacing w:after="0" w:line="240" w:lineRule="auto"/>
              <w:jc w:val="both"/>
              <w:rPr>
                <w:rFonts w:eastAsia="Times New Roman" w:cs="Calibri"/>
                <w:lang w:val="es-ES" w:eastAsia="es-CO"/>
              </w:rPr>
            </w:pPr>
            <w:r w:rsidRPr="00FB6620">
              <w:rPr>
                <w:rFonts w:eastAsia="Times New Roman" w:cs="Calibri"/>
                <w:lang w:eastAsia="es-CO"/>
              </w:rPr>
              <w:t xml:space="preserve">La Supervisión del contrato estará a cargo de la coordinadora del Grupo de apoyo Administrativo del centro de formación </w:t>
            </w:r>
            <w:proofErr w:type="spellStart"/>
            <w:r w:rsidRPr="00FB6620">
              <w:rPr>
                <w:rFonts w:eastAsia="Times New Roman" w:cs="Calibri"/>
                <w:lang w:eastAsia="es-CO"/>
              </w:rPr>
              <w:t>ó</w:t>
            </w:r>
            <w:proofErr w:type="spellEnd"/>
            <w:r w:rsidRPr="00FB6620">
              <w:rPr>
                <w:rFonts w:eastAsia="Times New Roman" w:cs="Calibri"/>
                <w:lang w:eastAsia="es-CO"/>
              </w:rPr>
              <w:t xml:space="preserve"> quien haga sus veces </w:t>
            </w:r>
            <w:proofErr w:type="spellStart"/>
            <w:r w:rsidRPr="00FB6620">
              <w:rPr>
                <w:rFonts w:eastAsia="Times New Roman" w:cs="Calibri"/>
                <w:lang w:eastAsia="es-CO"/>
              </w:rPr>
              <w:t>ó</w:t>
            </w:r>
            <w:proofErr w:type="spellEnd"/>
            <w:r w:rsidRPr="00FB6620">
              <w:rPr>
                <w:rFonts w:eastAsia="Times New Roman" w:cs="Calibri"/>
                <w:lang w:eastAsia="es-CO"/>
              </w:rPr>
              <w:t xml:space="preserve"> quien designe el ordenador del </w:t>
            </w:r>
            <w:proofErr w:type="gramStart"/>
            <w:r w:rsidRPr="00FB6620">
              <w:rPr>
                <w:rFonts w:eastAsia="Times New Roman" w:cs="Calibri"/>
                <w:lang w:eastAsia="es-CO"/>
              </w:rPr>
              <w:t xml:space="preserve">gasto </w:t>
            </w:r>
            <w:r w:rsidR="00923BB2" w:rsidRPr="00FB6620">
              <w:rPr>
                <w:rFonts w:eastAsia="Times New Roman" w:cs="Calibri"/>
                <w:lang w:eastAsia="es-CO"/>
              </w:rPr>
              <w:t>.</w:t>
            </w:r>
            <w:proofErr w:type="gramEnd"/>
            <w:r w:rsidR="00836D00" w:rsidRPr="00FB6620">
              <w:rPr>
                <w:rFonts w:eastAsia="Times New Roman" w:cs="Calibri"/>
                <w:lang w:eastAsia="es-CO"/>
              </w:rPr>
              <w:t xml:space="preserve"> </w:t>
            </w:r>
          </w:p>
        </w:tc>
      </w:tr>
      <w:tr w:rsidR="002E4D77" w:rsidRPr="00FB6620" w14:paraId="7AC50548" w14:textId="77777777" w:rsidTr="00F51DA0">
        <w:trPr>
          <w:trHeight w:val="127"/>
        </w:trPr>
        <w:tc>
          <w:tcPr>
            <w:tcW w:w="2547" w:type="dxa"/>
            <w:noWrap/>
            <w:vAlign w:val="bottom"/>
            <w:hideMark/>
          </w:tcPr>
          <w:p w14:paraId="47A8F8B6" w14:textId="1AE9FA4E" w:rsidR="0044318B" w:rsidRPr="00FB6620" w:rsidRDefault="0044318B" w:rsidP="0044318B">
            <w:pPr>
              <w:spacing w:after="0" w:line="240" w:lineRule="auto"/>
              <w:rPr>
                <w:rFonts w:eastAsia="Times New Roman" w:cs="Calibri"/>
                <w:b/>
                <w:bCs/>
                <w:lang w:eastAsia="es-CO"/>
              </w:rPr>
            </w:pPr>
            <w:r w:rsidRPr="00FB6620">
              <w:rPr>
                <w:rFonts w:eastAsia="Times New Roman" w:cs="Calibri"/>
                <w:b/>
                <w:bCs/>
                <w:lang w:eastAsia="es-CO"/>
              </w:rPr>
              <w:t xml:space="preserve">ORDENADOR DEL </w:t>
            </w:r>
            <w:r w:rsidR="00477453" w:rsidRPr="00FB6620">
              <w:rPr>
                <w:rFonts w:eastAsia="Times New Roman" w:cs="Calibri"/>
                <w:b/>
                <w:bCs/>
                <w:lang w:eastAsia="es-CO"/>
              </w:rPr>
              <w:t>GASTO</w:t>
            </w:r>
            <w:r w:rsidRPr="00FB6620">
              <w:rPr>
                <w:rFonts w:eastAsia="Times New Roman" w:cs="Calibri"/>
                <w:b/>
                <w:bCs/>
                <w:lang w:eastAsia="es-CO"/>
              </w:rPr>
              <w:t xml:space="preserve">: </w:t>
            </w:r>
          </w:p>
        </w:tc>
        <w:tc>
          <w:tcPr>
            <w:tcW w:w="6849" w:type="dxa"/>
            <w:noWrap/>
            <w:vAlign w:val="bottom"/>
            <w:hideMark/>
          </w:tcPr>
          <w:p w14:paraId="385A4991" w14:textId="06885776" w:rsidR="0044318B" w:rsidRPr="00FB6620" w:rsidRDefault="006B3632" w:rsidP="0044318B">
            <w:pPr>
              <w:spacing w:after="0" w:line="240" w:lineRule="auto"/>
              <w:rPr>
                <w:rFonts w:eastAsia="Times New Roman" w:cs="Calibri"/>
                <w:lang w:eastAsia="es-CO"/>
              </w:rPr>
            </w:pPr>
            <w:r w:rsidRPr="00FB6620">
              <w:rPr>
                <w:rFonts w:eastAsia="Times New Roman" w:cs="Calibri"/>
                <w:lang w:eastAsia="es-CO"/>
              </w:rPr>
              <w:t>Subdirector (E) del Centro Sur Colombiano de Logística Internacional.</w:t>
            </w:r>
          </w:p>
        </w:tc>
      </w:tr>
    </w:tbl>
    <w:p w14:paraId="1E3403D2" w14:textId="77777777" w:rsidR="004D2CB6" w:rsidRPr="00FB6620" w:rsidRDefault="0044318B" w:rsidP="0044318B">
      <w:pPr>
        <w:widowControl w:val="0"/>
        <w:autoSpaceDE w:val="0"/>
        <w:autoSpaceDN w:val="0"/>
        <w:adjustRightInd w:val="0"/>
        <w:spacing w:after="0" w:line="240" w:lineRule="auto"/>
        <w:jc w:val="both"/>
        <w:rPr>
          <w:rFonts w:eastAsia="Times New Roman" w:cs="Calibri"/>
          <w:lang w:eastAsia="es-CO"/>
        </w:rPr>
      </w:pPr>
      <w:r w:rsidRPr="00FB6620">
        <w:rPr>
          <w:rFonts w:eastAsia="Times New Roman" w:cs="Calibri"/>
          <w:lang w:eastAsia="es-CO"/>
        </w:rPr>
        <w:br w:type="textWrapping" w:clear="all"/>
      </w:r>
    </w:p>
    <w:p w14:paraId="7368918A" w14:textId="2160EB6A"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De conformidad con lo establecido en los numerales 7 y 12 del artículo 25 de la Ley 80 de 1993 y el </w:t>
      </w:r>
      <w:r w:rsidRPr="002E4D77">
        <w:rPr>
          <w:rFonts w:eastAsia="Times New Roman" w:cs="Calibri"/>
          <w:lang w:eastAsia="es-CO"/>
        </w:rPr>
        <w:lastRenderedPageBreak/>
        <w:t>artículo 20 del Decreto 1510 de 2013 Decreto compilado por el artículo 2.2.1.1.2.1.1 del Decreto 1082 de 2015, así como lo dispuesto en el literal h) del numeral 4 del artículo 2 de la Ley 1150 de 2007, en concordancia con el artículo 2.2.1.2.1.4.9</w:t>
      </w:r>
      <w:r w:rsidRPr="002E4D77">
        <w:rPr>
          <w:rFonts w:cs="Calibri"/>
        </w:rPr>
        <w:t xml:space="preserve"> del </w:t>
      </w:r>
      <w:r w:rsidRPr="002E4D77">
        <w:rPr>
          <w:rFonts w:eastAsia="Times New Roman" w:cs="Calibri"/>
          <w:lang w:eastAsia="es-CO"/>
        </w:rPr>
        <w:t>Decreto 1082 de 2015, artículo 2.8.4.4.5 y subsiguientes del Decreto 1068 de 2015</w:t>
      </w:r>
      <w:r w:rsidR="0078316A" w:rsidRPr="002E4D77">
        <w:rPr>
          <w:rFonts w:eastAsia="Times New Roman" w:cs="Calibri"/>
          <w:lang w:eastAsia="es-CO"/>
        </w:rPr>
        <w:t>,</w:t>
      </w:r>
      <w:r w:rsidRPr="002E4D77">
        <w:rPr>
          <w:rFonts w:eastAsia="Times New Roman" w:cs="Calibri"/>
          <w:lang w:eastAsia="es-CO"/>
        </w:rPr>
        <w:t xml:space="preserve"> artículo 3º del Decreto 371 de 2021</w:t>
      </w:r>
      <w:r w:rsidR="0078316A" w:rsidRPr="002E4D77">
        <w:rPr>
          <w:rFonts w:eastAsia="Times New Roman" w:cs="Calibri"/>
          <w:lang w:eastAsia="es-CO"/>
        </w:rPr>
        <w:t xml:space="preserve"> y de la Ley 2013 de 2019 entorno a la integralidad de la entidad</w:t>
      </w:r>
      <w:r w:rsidRPr="002E4D77">
        <w:rPr>
          <w:rFonts w:eastAsia="Times New Roman" w:cs="Calibri"/>
          <w:lang w:eastAsia="es-CO"/>
        </w:rPr>
        <w:t xml:space="preserve">, la, </w:t>
      </w:r>
      <w:r w:rsidR="006B3632" w:rsidRPr="002E4D77">
        <w:rPr>
          <w:rFonts w:eastAsia="Times New Roman" w:cs="Calibri"/>
          <w:lang w:eastAsia="es-CO"/>
        </w:rPr>
        <w:t>el Centro Sur Colombiano de logística Internacional del SENA</w:t>
      </w:r>
      <w:r w:rsidRPr="002E4D77">
        <w:rPr>
          <w:rFonts w:eastAsia="Times New Roman" w:cs="Calibri"/>
          <w:lang w:eastAsia="es-CO"/>
        </w:rPr>
        <w:t>, requiere contratar los servicios personales para atender la necesidad que a continuación se describe:</w:t>
      </w:r>
    </w:p>
    <w:p w14:paraId="0DA45B0A" w14:textId="77777777" w:rsidR="0044318B" w:rsidRPr="002E4D77" w:rsidRDefault="0044318B" w:rsidP="0044318B">
      <w:pPr>
        <w:widowControl w:val="0"/>
        <w:autoSpaceDE w:val="0"/>
        <w:autoSpaceDN w:val="0"/>
        <w:adjustRightInd w:val="0"/>
        <w:spacing w:after="0" w:line="240" w:lineRule="auto"/>
        <w:rPr>
          <w:rFonts w:eastAsia="Times New Roman" w:cs="Calibri"/>
          <w:b/>
          <w:lang w:eastAsia="es-CO"/>
        </w:rPr>
      </w:pPr>
    </w:p>
    <w:p w14:paraId="75454481" w14:textId="77777777" w:rsidR="0044318B" w:rsidRPr="002E4D77" w:rsidRDefault="0044318B" w:rsidP="0044318B">
      <w:pPr>
        <w:pStyle w:val="Prrafodelista"/>
        <w:widowControl w:val="0"/>
        <w:numPr>
          <w:ilvl w:val="0"/>
          <w:numId w:val="16"/>
        </w:numPr>
        <w:autoSpaceDE w:val="0"/>
        <w:autoSpaceDN w:val="0"/>
        <w:adjustRightInd w:val="0"/>
        <w:spacing w:after="0" w:line="240" w:lineRule="auto"/>
        <w:ind w:left="284" w:hanging="284"/>
        <w:rPr>
          <w:rFonts w:eastAsia="Times New Roman" w:cs="Calibri"/>
          <w:lang w:eastAsia="es-CO"/>
        </w:rPr>
      </w:pPr>
      <w:r w:rsidRPr="002E4D77">
        <w:rPr>
          <w:rFonts w:eastAsia="Times New Roman" w:cs="Calibri"/>
          <w:b/>
          <w:lang w:eastAsia="es-CO"/>
        </w:rPr>
        <w:t xml:space="preserve">Justificación de la necesidad de la contratación: </w:t>
      </w:r>
    </w:p>
    <w:p w14:paraId="7D61F9B4" w14:textId="77777777" w:rsidR="0044318B" w:rsidRPr="002E4D77" w:rsidRDefault="0044318B" w:rsidP="0044318B">
      <w:pPr>
        <w:widowControl w:val="0"/>
        <w:autoSpaceDE w:val="0"/>
        <w:autoSpaceDN w:val="0"/>
        <w:adjustRightInd w:val="0"/>
        <w:spacing w:after="0" w:line="240" w:lineRule="auto"/>
        <w:rPr>
          <w:rFonts w:eastAsia="Times New Roman" w:cs="Calibri"/>
          <w:lang w:eastAsia="es-CO"/>
        </w:rPr>
      </w:pPr>
    </w:p>
    <w:p w14:paraId="102DEE4D"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El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 </w:t>
      </w:r>
    </w:p>
    <w:p w14:paraId="4D1BC608"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3D88F460"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De conformidad con el artículo 25 del Decreto 249 de 2004, los Centros de Formación son las dependencias responsables de la prestación de los servicios de formación profesional integral, los servicios tecnológicos, la promoción y el desarrollo del empresarismo, la normalización y evaluación de competencias laborales, en interacción con entes públicos y privados y en articulación con las cadenas productivas y los sectores económicos. </w:t>
      </w:r>
    </w:p>
    <w:p w14:paraId="4A13EE0D"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79A04721"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El artículo 27 en el numeral 28 del mismo Decreto 249 de 2004 señala las funciones que deben desarrollar las Subdirecciones de Centro “Administrar y ejecutar los procesos de contratación, provisión, manejo, mantenimiento, seguimiento y control del talento humano, de los recursos físicos, tecnológicos, pedagógicos, humanos, financieros y de información del Centro” </w:t>
      </w:r>
    </w:p>
    <w:p w14:paraId="14D5B819"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66045B57"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La presente contratación permitirá dar cumplimiento a los logros y metas específicas definidas en el Plan de Acción en relación con el área de desempeño, y esto a su vez contribuirá a cumplir los objetivos definidos en el Plan Nacional de Desarrollo 2022-2026: “Colombia, potencia mundial de la vida”, que busca entre otras cosas romper con el círculo vicioso de la pobreza, es necesario enfrentar la exclusión y la segregación desde la raíz. Esto significa diseñar políticas públicas que lleguen a las instituciones que forman a los ciudadanos desde la primera infancia, como las familias, las escuelas, los institutos de formación para el trabajo, instituciones técnicas y las universidades. También es importante invertir en investigación y ciencia, así como en la cultura y el desarrollo de las comunidades. Todos estos servicios deben ser concebidos como derechos, accesibles para todos, sin distinción de clase social. (Petro U., 2022-2026, p. 15). </w:t>
      </w:r>
    </w:p>
    <w:p w14:paraId="503104A7"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038C51AA"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En el plan de Desarrollo una de las bases es principalmente es que las decisiones de política pública tienen que llevar a la convergencia regional y social, pues se considera inaceptable las brechas en los niveles de calidad de vida, puesto que no existen las mismas condiciones que posibiliten desarrollar todas las capacidades de las personas, debido a las diferencias en el acceso a la </w:t>
      </w:r>
      <w:r w:rsidRPr="002E4D77">
        <w:rPr>
          <w:rFonts w:eastAsia="Times New Roman" w:cs="Calibri"/>
          <w:lang w:eastAsia="es-CO"/>
        </w:rPr>
        <w:lastRenderedPageBreak/>
        <w:t xml:space="preserve">educación, la salud, el deporte, la cultura; desigualdades más agudas en poblaciones como las mujeres, los grupos étnicos y las comunidades campesinas, entre otros. (Petro U., 2022-2026, p. 15). </w:t>
      </w:r>
    </w:p>
    <w:p w14:paraId="392595D0"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71F12919"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Una de las transformaciones a que le apunta el gobierno nacional tiene que ver con la Convergencia Regional que surge entre otras cosas por los insuficientes arreglos y capacidades institucionales que contribuyen a las disparidades socioeconómicas y territoriales, reducen la satisfacción de las necesidades, expectativas y percepciones de la ciudadanía. Las instituciones del orden nacional y territorial demandan de una modernización, bajo un modelo de gobernanza descentralizado, que promueva transformaciones encaminadas a establecer marcos normativos y arreglos institucionales, sistemas de gestión de recursos eficaces y transparentes, promoción en el desarrollo de capacidades para la toma de decisiones, enfoques de innovación y participación ciudadana. (Petro U., 2022-2026, p. 155). </w:t>
      </w:r>
    </w:p>
    <w:p w14:paraId="4BC28A6F"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0145A2F6"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Una de las bases del Plan de Desarrollo del actual gobierno, es precisamente la Convergencia Regional, estrategia que busca entre otras cosas el “Fortalecimiento institucional como motor de cambio para recuperar la confianza de la ciudadanía y para el fortalecimiento del vínculo Estado Ciudadanía”. </w:t>
      </w:r>
    </w:p>
    <w:p w14:paraId="67897AA7"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203336DB"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Para recuperar la confianza de los ciudadanos en las instituciones públicas, se necesita realizar ajustes institucionales y culturales, orientados a cumplir con las expectativas de los ciudadanos y a combatir la corrupción. </w:t>
      </w:r>
    </w:p>
    <w:p w14:paraId="67CC3ADC"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20FAF8D1"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En el plano institucional, se mejorará la relación entre las instituciones públicas y los ciudadanos, lo cual implica: </w:t>
      </w:r>
    </w:p>
    <w:p w14:paraId="57283D2C"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3DBF9342"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Cumplir con las expectativas de los ciudadanos, brindando servicios públicos de calidad y oportunos. </w:t>
      </w:r>
    </w:p>
    <w:p w14:paraId="79810F62"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Dar respuestas a problemas sociales complejos, de manera efectiva y participativa. </w:t>
      </w:r>
    </w:p>
    <w:p w14:paraId="67381C95"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6EAD753D" w14:textId="77777777" w:rsidR="006B3632"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En el plano cultural, se promoverá la transparencia, la digitalización, el desarrollo inclusivo y la innovación, a través de: </w:t>
      </w:r>
    </w:p>
    <w:p w14:paraId="5D5D204E" w14:textId="77777777" w:rsidR="004D2CB6" w:rsidRPr="002E4D77" w:rsidRDefault="004D2CB6"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0F77A1B2"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Diseñar una regulación eficiente y de calidad. </w:t>
      </w:r>
    </w:p>
    <w:p w14:paraId="7B82D8F1"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Transformar el Estado para que sea más transparente, digitalizado, inclusivo e innovador. </w:t>
      </w:r>
    </w:p>
    <w:p w14:paraId="65C986FE"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Combatir de manera eficaz las diferentes formas de corrupción. </w:t>
      </w:r>
    </w:p>
    <w:p w14:paraId="7F4C9869"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387FE1B1" w14:textId="77777777" w:rsidR="006B3632"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Ahora bien, para fortalecer las capacidades de las entidades públicas, es necesario implementar estrategias que incluye las siguientes acciones: </w:t>
      </w:r>
    </w:p>
    <w:p w14:paraId="47F2BD5F" w14:textId="77777777" w:rsidR="004D2CB6" w:rsidRPr="002E4D77" w:rsidRDefault="004D2CB6"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p>
    <w:p w14:paraId="1D020C5C"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Incorporar la prospectiva y la innovación en la planeación estratégica. </w:t>
      </w:r>
    </w:p>
    <w:p w14:paraId="72A0DCB7"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Mejorar los servicios territoriales. </w:t>
      </w:r>
    </w:p>
    <w:p w14:paraId="20405AA2"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Desarrollar las competencias de los servidores públicos. </w:t>
      </w:r>
    </w:p>
    <w:p w14:paraId="5FE1BFF5"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lastRenderedPageBreak/>
        <w:t xml:space="preserve">• Alinear la oferta institucional con las necesidades ciudadanas. </w:t>
      </w:r>
    </w:p>
    <w:p w14:paraId="728E024D"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Evitar la duplicidad de funciones. </w:t>
      </w:r>
    </w:p>
    <w:p w14:paraId="4CFB3E2E"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Alinear las políticas institucionales con las de gobierno para que tengan viabilidad. </w:t>
      </w:r>
    </w:p>
    <w:p w14:paraId="5D8D4E70" w14:textId="77777777" w:rsidR="006B3632" w:rsidRPr="002E4D77" w:rsidRDefault="006B3632" w:rsidP="006B3632">
      <w:pPr>
        <w:widowControl w:val="0"/>
        <w:shd w:val="clear" w:color="auto" w:fill="FFFFFF" w:themeFill="background1"/>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 Revisar funciones y procedimientos que permitan mayor agilidad y diligencia en la atención al ciudadano, promoviendo la evaluación de la gestión y el desempeño y por ende la mejora continua. </w:t>
      </w:r>
    </w:p>
    <w:p w14:paraId="3D025A04" w14:textId="77777777" w:rsidR="006B3632" w:rsidRPr="002E4D77" w:rsidRDefault="006B3632" w:rsidP="0044318B">
      <w:pPr>
        <w:pStyle w:val="Estilo"/>
        <w:ind w:right="28"/>
        <w:jc w:val="both"/>
        <w:rPr>
          <w:rFonts w:ascii="Calibri" w:hAnsi="Calibri" w:cs="Calibri"/>
          <w:sz w:val="22"/>
          <w:szCs w:val="22"/>
        </w:rPr>
      </w:pPr>
    </w:p>
    <w:p w14:paraId="486FC54A" w14:textId="1A073FD2" w:rsidR="0044318B" w:rsidRPr="002E4D77" w:rsidRDefault="0044318B" w:rsidP="0044318B">
      <w:pPr>
        <w:pStyle w:val="Estilo"/>
        <w:ind w:right="28"/>
        <w:jc w:val="both"/>
        <w:rPr>
          <w:rFonts w:ascii="Calibri" w:hAnsi="Calibri" w:cs="Calibri"/>
          <w:sz w:val="22"/>
          <w:szCs w:val="22"/>
          <w:lang w:val="es-ES"/>
        </w:rPr>
      </w:pPr>
      <w:r w:rsidRPr="002E4D77">
        <w:rPr>
          <w:rFonts w:ascii="Calibri" w:hAnsi="Calibri" w:cs="Calibri"/>
          <w:sz w:val="22"/>
          <w:szCs w:val="22"/>
          <w:lang w:val="es-ES"/>
        </w:rPr>
        <w:t xml:space="preserve">Tratándose de actividades en las que prima el intelecto y requiriendo personal con un grado de conocimiento especializado o no existiendo o siendo insuficiente la planta de personal adoptada por el Gobierno Nacional y asignada  </w:t>
      </w:r>
      <w:r w:rsidR="006B3632" w:rsidRPr="002E4D77">
        <w:rPr>
          <w:rFonts w:ascii="Calibri" w:hAnsi="Calibri" w:cs="Calibri"/>
          <w:sz w:val="22"/>
          <w:szCs w:val="22"/>
          <w:lang w:val="es-ES"/>
        </w:rPr>
        <w:t xml:space="preserve">al Centro Sur Colombiano de Logística Internacional, </w:t>
      </w:r>
      <w:r w:rsidRPr="002E4D77">
        <w:rPr>
          <w:rFonts w:ascii="Calibri" w:hAnsi="Calibri" w:cs="Calibri"/>
          <w:sz w:val="22"/>
          <w:szCs w:val="22"/>
          <w:lang w:val="es-ES"/>
        </w:rPr>
        <w:t>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p>
    <w:p w14:paraId="02F0918A" w14:textId="77777777" w:rsidR="0044318B" w:rsidRPr="002E4D77" w:rsidRDefault="0044318B" w:rsidP="0044318B">
      <w:pPr>
        <w:pStyle w:val="Estilo"/>
        <w:ind w:right="28"/>
        <w:jc w:val="both"/>
        <w:rPr>
          <w:rFonts w:ascii="Calibri" w:hAnsi="Calibri" w:cs="Calibri"/>
          <w:sz w:val="22"/>
          <w:szCs w:val="22"/>
          <w:lang w:val="es-ES"/>
        </w:rPr>
      </w:pPr>
      <w:r w:rsidRPr="002E4D77">
        <w:rPr>
          <w:rFonts w:ascii="Calibri" w:hAnsi="Calibri" w:cs="Calibri"/>
          <w:sz w:val="22"/>
          <w:szCs w:val="22"/>
          <w:lang w:val="es-ES"/>
        </w:rPr>
        <w:t xml:space="preserve">  </w:t>
      </w:r>
    </w:p>
    <w:p w14:paraId="620C0398" w14:textId="77777777" w:rsidR="0044318B" w:rsidRPr="002E4D77" w:rsidRDefault="0044318B" w:rsidP="0044318B">
      <w:pPr>
        <w:pStyle w:val="Estilo"/>
        <w:ind w:left="11" w:right="11"/>
        <w:jc w:val="both"/>
        <w:rPr>
          <w:rFonts w:ascii="Calibri" w:hAnsi="Calibri" w:cs="Calibri"/>
          <w:b/>
          <w:sz w:val="22"/>
          <w:szCs w:val="22"/>
        </w:rPr>
      </w:pPr>
      <w:r w:rsidRPr="002E4D77">
        <w:rPr>
          <w:rFonts w:ascii="Calibri" w:hAnsi="Calibri" w:cs="Calibri"/>
          <w:b/>
          <w:sz w:val="22"/>
          <w:szCs w:val="22"/>
        </w:rPr>
        <w:t xml:space="preserve">2. Obligaciones Específicas:  </w:t>
      </w:r>
    </w:p>
    <w:p w14:paraId="01F2BB5C" w14:textId="77777777" w:rsidR="0044318B" w:rsidRPr="002E4D77" w:rsidRDefault="0044318B" w:rsidP="0044318B">
      <w:pPr>
        <w:pStyle w:val="Estilo"/>
        <w:ind w:left="11" w:right="11"/>
        <w:jc w:val="both"/>
        <w:rPr>
          <w:rFonts w:ascii="Calibri" w:hAnsi="Calibri" w:cs="Calibri"/>
          <w:b/>
          <w:sz w:val="22"/>
          <w:szCs w:val="22"/>
        </w:rPr>
      </w:pPr>
    </w:p>
    <w:p w14:paraId="0250BDE3" w14:textId="77777777" w:rsidR="00FB6620" w:rsidRDefault="00FB6620" w:rsidP="00FB6620">
      <w:pPr>
        <w:pStyle w:val="Prrafodelista"/>
        <w:widowControl w:val="0"/>
        <w:numPr>
          <w:ilvl w:val="1"/>
          <w:numId w:val="19"/>
        </w:numPr>
        <w:tabs>
          <w:tab w:val="left" w:pos="764"/>
          <w:tab w:val="left" w:pos="769"/>
        </w:tabs>
        <w:autoSpaceDE w:val="0"/>
        <w:autoSpaceDN w:val="0"/>
        <w:spacing w:after="0" w:line="321" w:lineRule="auto"/>
        <w:ind w:left="764" w:right="682"/>
        <w:contextualSpacing w:val="0"/>
        <w:jc w:val="both"/>
        <w:rPr>
          <w:sz w:val="20"/>
        </w:rPr>
      </w:pPr>
      <w:r>
        <w:rPr>
          <w:color w:val="030303"/>
          <w:sz w:val="20"/>
        </w:rPr>
        <w:t>Apoyar los trámites de comunicaciones, archivo y de gestión documental asociados al proceso de gestión contractual y convencional.</w:t>
      </w:r>
    </w:p>
    <w:p w14:paraId="6E915BB1" w14:textId="77777777" w:rsidR="00FB6620" w:rsidRDefault="00FB6620" w:rsidP="00FB6620">
      <w:pPr>
        <w:pStyle w:val="Prrafodelista"/>
        <w:widowControl w:val="0"/>
        <w:numPr>
          <w:ilvl w:val="1"/>
          <w:numId w:val="19"/>
        </w:numPr>
        <w:tabs>
          <w:tab w:val="left" w:pos="762"/>
          <w:tab w:val="left" w:pos="765"/>
        </w:tabs>
        <w:autoSpaceDE w:val="0"/>
        <w:autoSpaceDN w:val="0"/>
        <w:spacing w:after="0" w:line="324" w:lineRule="auto"/>
        <w:ind w:left="765" w:right="679" w:hanging="424"/>
        <w:contextualSpacing w:val="0"/>
        <w:jc w:val="both"/>
        <w:rPr>
          <w:sz w:val="20"/>
        </w:rPr>
      </w:pPr>
      <w:r>
        <w:rPr>
          <w:color w:val="030303"/>
          <w:sz w:val="20"/>
        </w:rPr>
        <w:t>Realizar los</w:t>
      </w:r>
      <w:r>
        <w:rPr>
          <w:color w:val="030303"/>
          <w:spacing w:val="-1"/>
          <w:sz w:val="20"/>
        </w:rPr>
        <w:t xml:space="preserve"> </w:t>
      </w:r>
      <w:r>
        <w:rPr>
          <w:color w:val="030303"/>
          <w:sz w:val="20"/>
        </w:rPr>
        <w:t>reportes e</w:t>
      </w:r>
      <w:r>
        <w:rPr>
          <w:color w:val="030303"/>
          <w:spacing w:val="-9"/>
          <w:sz w:val="20"/>
        </w:rPr>
        <w:t xml:space="preserve"> </w:t>
      </w:r>
      <w:r>
        <w:rPr>
          <w:color w:val="030303"/>
          <w:sz w:val="20"/>
        </w:rPr>
        <w:t>informes asociados a la contratación del</w:t>
      </w:r>
      <w:r>
        <w:rPr>
          <w:color w:val="030303"/>
          <w:spacing w:val="-2"/>
          <w:sz w:val="20"/>
        </w:rPr>
        <w:t xml:space="preserve"> </w:t>
      </w:r>
      <w:r>
        <w:rPr>
          <w:color w:val="030303"/>
          <w:sz w:val="20"/>
        </w:rPr>
        <w:t>centro</w:t>
      </w:r>
      <w:r>
        <w:rPr>
          <w:color w:val="030303"/>
          <w:spacing w:val="-1"/>
          <w:sz w:val="20"/>
        </w:rPr>
        <w:t xml:space="preserve"> </w:t>
      </w:r>
      <w:r>
        <w:rPr>
          <w:color w:val="030303"/>
          <w:sz w:val="20"/>
        </w:rPr>
        <w:t>de</w:t>
      </w:r>
      <w:r>
        <w:rPr>
          <w:color w:val="030303"/>
          <w:spacing w:val="-1"/>
          <w:sz w:val="20"/>
        </w:rPr>
        <w:t xml:space="preserve"> </w:t>
      </w:r>
      <w:r>
        <w:rPr>
          <w:color w:val="030303"/>
          <w:sz w:val="20"/>
        </w:rPr>
        <w:t>formación: SIRECI, DIARI, Ley de</w:t>
      </w:r>
      <w:r>
        <w:rPr>
          <w:color w:val="030303"/>
          <w:spacing w:val="-2"/>
          <w:sz w:val="20"/>
        </w:rPr>
        <w:t xml:space="preserve"> </w:t>
      </w:r>
      <w:r>
        <w:rPr>
          <w:color w:val="030303"/>
          <w:sz w:val="20"/>
        </w:rPr>
        <w:t>emprendimiento</w:t>
      </w:r>
      <w:r>
        <w:rPr>
          <w:color w:val="262121"/>
          <w:sz w:val="20"/>
        </w:rPr>
        <w:t>,</w:t>
      </w:r>
      <w:r>
        <w:rPr>
          <w:color w:val="262121"/>
          <w:spacing w:val="-5"/>
          <w:sz w:val="20"/>
        </w:rPr>
        <w:t xml:space="preserve"> </w:t>
      </w:r>
      <w:r>
        <w:rPr>
          <w:color w:val="030303"/>
          <w:sz w:val="20"/>
        </w:rPr>
        <w:t>y</w:t>
      </w:r>
      <w:r>
        <w:rPr>
          <w:color w:val="030303"/>
          <w:spacing w:val="-1"/>
          <w:sz w:val="20"/>
        </w:rPr>
        <w:t xml:space="preserve"> </w:t>
      </w:r>
      <w:r>
        <w:rPr>
          <w:color w:val="030303"/>
          <w:sz w:val="20"/>
        </w:rPr>
        <w:t>demás de</w:t>
      </w:r>
      <w:r>
        <w:rPr>
          <w:color w:val="030303"/>
          <w:spacing w:val="-2"/>
          <w:sz w:val="20"/>
        </w:rPr>
        <w:t xml:space="preserve"> </w:t>
      </w:r>
      <w:r>
        <w:rPr>
          <w:color w:val="030303"/>
          <w:sz w:val="20"/>
        </w:rPr>
        <w:t>ley,</w:t>
      </w:r>
      <w:r>
        <w:rPr>
          <w:color w:val="030303"/>
          <w:spacing w:val="-3"/>
          <w:sz w:val="20"/>
        </w:rPr>
        <w:t xml:space="preserve"> </w:t>
      </w:r>
      <w:r>
        <w:rPr>
          <w:color w:val="030303"/>
          <w:sz w:val="20"/>
        </w:rPr>
        <w:t>o</w:t>
      </w:r>
      <w:r>
        <w:rPr>
          <w:color w:val="030303"/>
          <w:spacing w:val="-6"/>
          <w:sz w:val="20"/>
        </w:rPr>
        <w:t xml:space="preserve"> </w:t>
      </w:r>
      <w:r>
        <w:rPr>
          <w:color w:val="030303"/>
          <w:sz w:val="20"/>
        </w:rPr>
        <w:t>requeridos a la Coordinación</w:t>
      </w:r>
      <w:r>
        <w:rPr>
          <w:color w:val="030303"/>
          <w:spacing w:val="32"/>
          <w:sz w:val="20"/>
        </w:rPr>
        <w:t xml:space="preserve"> </w:t>
      </w:r>
      <w:r>
        <w:rPr>
          <w:color w:val="030303"/>
          <w:sz w:val="20"/>
        </w:rPr>
        <w:t>Administrativa,</w:t>
      </w:r>
      <w:r>
        <w:rPr>
          <w:color w:val="030303"/>
          <w:spacing w:val="-12"/>
          <w:sz w:val="20"/>
        </w:rPr>
        <w:t xml:space="preserve"> </w:t>
      </w:r>
      <w:r>
        <w:rPr>
          <w:color w:val="030303"/>
          <w:sz w:val="20"/>
        </w:rPr>
        <w:t xml:space="preserve">incluidos los </w:t>
      </w:r>
      <w:r>
        <w:rPr>
          <w:color w:val="030303"/>
          <w:spacing w:val="-2"/>
          <w:sz w:val="20"/>
        </w:rPr>
        <w:t>convencionales</w:t>
      </w:r>
      <w:r>
        <w:rPr>
          <w:color w:val="262121"/>
          <w:spacing w:val="-2"/>
          <w:sz w:val="20"/>
        </w:rPr>
        <w:t>.</w:t>
      </w:r>
    </w:p>
    <w:p w14:paraId="59779847" w14:textId="77777777" w:rsidR="00FB6620" w:rsidRDefault="00FB6620" w:rsidP="00FB6620">
      <w:pPr>
        <w:pStyle w:val="Prrafodelista"/>
        <w:widowControl w:val="0"/>
        <w:numPr>
          <w:ilvl w:val="1"/>
          <w:numId w:val="19"/>
        </w:numPr>
        <w:tabs>
          <w:tab w:val="left" w:pos="769"/>
        </w:tabs>
        <w:autoSpaceDE w:val="0"/>
        <w:autoSpaceDN w:val="0"/>
        <w:spacing w:after="0" w:line="226" w:lineRule="exact"/>
        <w:ind w:left="769" w:hanging="430"/>
        <w:contextualSpacing w:val="0"/>
        <w:jc w:val="both"/>
        <w:rPr>
          <w:sz w:val="20"/>
        </w:rPr>
      </w:pPr>
      <w:r>
        <w:rPr>
          <w:color w:val="030303"/>
          <w:sz w:val="20"/>
        </w:rPr>
        <w:t>Apoyar</w:t>
      </w:r>
      <w:r>
        <w:rPr>
          <w:color w:val="030303"/>
          <w:spacing w:val="-3"/>
          <w:sz w:val="20"/>
        </w:rPr>
        <w:t xml:space="preserve"> </w:t>
      </w:r>
      <w:r>
        <w:rPr>
          <w:color w:val="030303"/>
          <w:sz w:val="20"/>
        </w:rPr>
        <w:t>el</w:t>
      </w:r>
      <w:r>
        <w:rPr>
          <w:color w:val="030303"/>
          <w:spacing w:val="-14"/>
          <w:sz w:val="20"/>
        </w:rPr>
        <w:t xml:space="preserve"> </w:t>
      </w:r>
      <w:r>
        <w:rPr>
          <w:color w:val="030303"/>
          <w:sz w:val="20"/>
        </w:rPr>
        <w:t>registro</w:t>
      </w:r>
      <w:r>
        <w:rPr>
          <w:color w:val="030303"/>
          <w:spacing w:val="-4"/>
          <w:sz w:val="20"/>
        </w:rPr>
        <w:t xml:space="preserve"> </w:t>
      </w:r>
      <w:r>
        <w:rPr>
          <w:color w:val="030303"/>
          <w:sz w:val="20"/>
        </w:rPr>
        <w:t>de</w:t>
      </w:r>
      <w:r>
        <w:rPr>
          <w:color w:val="030303"/>
          <w:spacing w:val="-12"/>
          <w:sz w:val="20"/>
        </w:rPr>
        <w:t xml:space="preserve"> </w:t>
      </w:r>
      <w:r>
        <w:rPr>
          <w:color w:val="030303"/>
          <w:sz w:val="20"/>
        </w:rPr>
        <w:t>los</w:t>
      </w:r>
      <w:r>
        <w:rPr>
          <w:color w:val="030303"/>
          <w:spacing w:val="-11"/>
          <w:sz w:val="20"/>
        </w:rPr>
        <w:t xml:space="preserve"> </w:t>
      </w:r>
      <w:r>
        <w:rPr>
          <w:color w:val="030303"/>
          <w:sz w:val="20"/>
        </w:rPr>
        <w:t>contratos</w:t>
      </w:r>
      <w:r>
        <w:rPr>
          <w:color w:val="030303"/>
          <w:spacing w:val="-4"/>
          <w:sz w:val="20"/>
        </w:rPr>
        <w:t xml:space="preserve"> </w:t>
      </w:r>
      <w:r>
        <w:rPr>
          <w:color w:val="030303"/>
          <w:sz w:val="20"/>
        </w:rPr>
        <w:t>y</w:t>
      </w:r>
      <w:r>
        <w:rPr>
          <w:color w:val="030303"/>
          <w:spacing w:val="-12"/>
          <w:sz w:val="20"/>
        </w:rPr>
        <w:t xml:space="preserve"> </w:t>
      </w:r>
      <w:r>
        <w:rPr>
          <w:color w:val="030303"/>
          <w:sz w:val="20"/>
        </w:rPr>
        <w:t>convenios</w:t>
      </w:r>
      <w:r>
        <w:rPr>
          <w:color w:val="030303"/>
          <w:spacing w:val="3"/>
          <w:sz w:val="20"/>
        </w:rPr>
        <w:t xml:space="preserve"> </w:t>
      </w:r>
      <w:r>
        <w:rPr>
          <w:color w:val="030303"/>
          <w:sz w:val="20"/>
        </w:rPr>
        <w:t>en</w:t>
      </w:r>
      <w:r>
        <w:rPr>
          <w:color w:val="030303"/>
          <w:spacing w:val="-13"/>
          <w:sz w:val="20"/>
        </w:rPr>
        <w:t xml:space="preserve"> </w:t>
      </w:r>
      <w:r>
        <w:rPr>
          <w:color w:val="030303"/>
          <w:sz w:val="20"/>
        </w:rPr>
        <w:t>el</w:t>
      </w:r>
      <w:r>
        <w:rPr>
          <w:color w:val="030303"/>
          <w:spacing w:val="-13"/>
          <w:sz w:val="20"/>
        </w:rPr>
        <w:t xml:space="preserve"> </w:t>
      </w:r>
      <w:r>
        <w:rPr>
          <w:color w:val="030303"/>
          <w:sz w:val="20"/>
        </w:rPr>
        <w:t>RUES</w:t>
      </w:r>
      <w:r>
        <w:rPr>
          <w:color w:val="030303"/>
          <w:spacing w:val="-7"/>
          <w:sz w:val="20"/>
        </w:rPr>
        <w:t xml:space="preserve"> </w:t>
      </w:r>
      <w:r>
        <w:rPr>
          <w:color w:val="030303"/>
          <w:sz w:val="20"/>
        </w:rPr>
        <w:t>de</w:t>
      </w:r>
      <w:r>
        <w:rPr>
          <w:color w:val="030303"/>
          <w:spacing w:val="-9"/>
          <w:sz w:val="20"/>
        </w:rPr>
        <w:t xml:space="preserve"> </w:t>
      </w:r>
      <w:r>
        <w:rPr>
          <w:color w:val="030303"/>
          <w:spacing w:val="-2"/>
          <w:sz w:val="20"/>
        </w:rPr>
        <w:t>Confecámaras.</w:t>
      </w:r>
    </w:p>
    <w:p w14:paraId="5C19B9D4" w14:textId="77777777" w:rsidR="00FB6620" w:rsidRDefault="00FB6620" w:rsidP="00FB6620">
      <w:pPr>
        <w:pStyle w:val="Prrafodelista"/>
        <w:widowControl w:val="0"/>
        <w:numPr>
          <w:ilvl w:val="1"/>
          <w:numId w:val="19"/>
        </w:numPr>
        <w:tabs>
          <w:tab w:val="left" w:pos="763"/>
          <w:tab w:val="left" w:pos="768"/>
        </w:tabs>
        <w:autoSpaceDE w:val="0"/>
        <w:autoSpaceDN w:val="0"/>
        <w:spacing w:before="82" w:after="0" w:line="321" w:lineRule="auto"/>
        <w:ind w:left="768" w:right="674" w:hanging="428"/>
        <w:contextualSpacing w:val="0"/>
        <w:jc w:val="both"/>
        <w:rPr>
          <w:sz w:val="20"/>
        </w:rPr>
      </w:pPr>
      <w:r>
        <w:rPr>
          <w:color w:val="030303"/>
          <w:sz w:val="20"/>
        </w:rPr>
        <w:t>Diligenciar, mantener actualizado y</w:t>
      </w:r>
      <w:r>
        <w:rPr>
          <w:color w:val="030303"/>
          <w:spacing w:val="-10"/>
          <w:sz w:val="20"/>
        </w:rPr>
        <w:t xml:space="preserve"> </w:t>
      </w:r>
      <w:r>
        <w:rPr>
          <w:color w:val="030303"/>
          <w:sz w:val="20"/>
        </w:rPr>
        <w:t>gestionar el</w:t>
      </w:r>
      <w:r>
        <w:rPr>
          <w:color w:val="030303"/>
          <w:spacing w:val="-10"/>
          <w:sz w:val="20"/>
        </w:rPr>
        <w:t xml:space="preserve"> </w:t>
      </w:r>
      <w:r>
        <w:rPr>
          <w:color w:val="030303"/>
          <w:sz w:val="20"/>
        </w:rPr>
        <w:t>registro</w:t>
      </w:r>
      <w:r>
        <w:rPr>
          <w:color w:val="030303"/>
          <w:spacing w:val="-4"/>
          <w:sz w:val="20"/>
        </w:rPr>
        <w:t xml:space="preserve"> </w:t>
      </w:r>
      <w:r>
        <w:rPr>
          <w:color w:val="030303"/>
          <w:sz w:val="20"/>
        </w:rPr>
        <w:t>de</w:t>
      </w:r>
      <w:r>
        <w:rPr>
          <w:color w:val="030303"/>
          <w:spacing w:val="-7"/>
          <w:sz w:val="20"/>
        </w:rPr>
        <w:t xml:space="preserve"> </w:t>
      </w:r>
      <w:r>
        <w:rPr>
          <w:color w:val="030303"/>
          <w:sz w:val="20"/>
        </w:rPr>
        <w:t>la</w:t>
      </w:r>
      <w:r>
        <w:rPr>
          <w:color w:val="030303"/>
          <w:spacing w:val="-3"/>
          <w:sz w:val="20"/>
        </w:rPr>
        <w:t xml:space="preserve"> </w:t>
      </w:r>
      <w:r>
        <w:rPr>
          <w:color w:val="030303"/>
          <w:sz w:val="20"/>
        </w:rPr>
        <w:t>contratación de</w:t>
      </w:r>
      <w:r>
        <w:rPr>
          <w:color w:val="030303"/>
          <w:spacing w:val="-7"/>
          <w:sz w:val="20"/>
        </w:rPr>
        <w:t xml:space="preserve"> </w:t>
      </w:r>
      <w:r>
        <w:rPr>
          <w:color w:val="030303"/>
          <w:sz w:val="20"/>
        </w:rPr>
        <w:t>bienes</w:t>
      </w:r>
      <w:r>
        <w:rPr>
          <w:color w:val="030303"/>
          <w:spacing w:val="-2"/>
          <w:sz w:val="20"/>
        </w:rPr>
        <w:t xml:space="preserve"> </w:t>
      </w:r>
      <w:r>
        <w:rPr>
          <w:color w:val="030303"/>
          <w:sz w:val="20"/>
        </w:rPr>
        <w:t>y</w:t>
      </w:r>
      <w:r>
        <w:rPr>
          <w:color w:val="030303"/>
          <w:spacing w:val="-10"/>
          <w:sz w:val="20"/>
        </w:rPr>
        <w:t xml:space="preserve"> </w:t>
      </w:r>
      <w:r>
        <w:rPr>
          <w:color w:val="030303"/>
          <w:sz w:val="20"/>
        </w:rPr>
        <w:t>servicios en</w:t>
      </w:r>
      <w:r>
        <w:rPr>
          <w:color w:val="030303"/>
          <w:spacing w:val="-13"/>
          <w:sz w:val="20"/>
        </w:rPr>
        <w:t xml:space="preserve"> </w:t>
      </w:r>
      <w:r>
        <w:rPr>
          <w:color w:val="030303"/>
          <w:sz w:val="20"/>
        </w:rPr>
        <w:t>el aplicativo Blackbox.</w:t>
      </w:r>
    </w:p>
    <w:p w14:paraId="61FAD248" w14:textId="77777777" w:rsidR="00FB6620" w:rsidRDefault="00FB6620" w:rsidP="00FB6620">
      <w:pPr>
        <w:pStyle w:val="Prrafodelista"/>
        <w:widowControl w:val="0"/>
        <w:numPr>
          <w:ilvl w:val="1"/>
          <w:numId w:val="19"/>
        </w:numPr>
        <w:tabs>
          <w:tab w:val="left" w:pos="767"/>
        </w:tabs>
        <w:autoSpaceDE w:val="0"/>
        <w:autoSpaceDN w:val="0"/>
        <w:spacing w:after="0" w:line="326" w:lineRule="auto"/>
        <w:ind w:left="767" w:right="679"/>
        <w:contextualSpacing w:val="0"/>
        <w:jc w:val="both"/>
        <w:rPr>
          <w:sz w:val="20"/>
        </w:rPr>
      </w:pPr>
      <w:r>
        <w:rPr>
          <w:color w:val="030303"/>
          <w:sz w:val="20"/>
        </w:rPr>
        <w:t>Apoyar el diligenciamiento y mantener actualizado, el aplicativo dispuesto en la entidad para el registro de la actividad contractual y convencional.</w:t>
      </w:r>
    </w:p>
    <w:p w14:paraId="6E61ECF2" w14:textId="77777777" w:rsidR="00FB6620" w:rsidRDefault="00FB6620" w:rsidP="00FB6620">
      <w:pPr>
        <w:pStyle w:val="Prrafodelista"/>
        <w:widowControl w:val="0"/>
        <w:numPr>
          <w:ilvl w:val="1"/>
          <w:numId w:val="19"/>
        </w:numPr>
        <w:tabs>
          <w:tab w:val="left" w:pos="762"/>
          <w:tab w:val="left" w:pos="767"/>
        </w:tabs>
        <w:autoSpaceDE w:val="0"/>
        <w:autoSpaceDN w:val="0"/>
        <w:spacing w:after="0" w:line="324" w:lineRule="auto"/>
        <w:ind w:left="767" w:right="679" w:hanging="428"/>
        <w:contextualSpacing w:val="0"/>
        <w:jc w:val="both"/>
        <w:rPr>
          <w:sz w:val="20"/>
        </w:rPr>
      </w:pPr>
      <w:r>
        <w:rPr>
          <w:color w:val="030303"/>
          <w:sz w:val="20"/>
        </w:rPr>
        <w:t xml:space="preserve">Proporcionar información para la elaboración de los indicadores de gestión y respuesta a los requerimientos de otras coordinaciones, áreas, dirección general, entes internos y externos de </w:t>
      </w:r>
      <w:r>
        <w:rPr>
          <w:color w:val="030303"/>
          <w:spacing w:val="-2"/>
          <w:sz w:val="20"/>
        </w:rPr>
        <w:t>control.</w:t>
      </w:r>
    </w:p>
    <w:p w14:paraId="3DCBE31F" w14:textId="77777777" w:rsidR="00FB6620" w:rsidRDefault="00FB6620" w:rsidP="00FB6620">
      <w:pPr>
        <w:pStyle w:val="Prrafodelista"/>
        <w:widowControl w:val="0"/>
        <w:numPr>
          <w:ilvl w:val="1"/>
          <w:numId w:val="19"/>
        </w:numPr>
        <w:tabs>
          <w:tab w:val="left" w:pos="762"/>
        </w:tabs>
        <w:autoSpaceDE w:val="0"/>
        <w:autoSpaceDN w:val="0"/>
        <w:spacing w:after="0" w:line="226" w:lineRule="exact"/>
        <w:ind w:hanging="424"/>
        <w:contextualSpacing w:val="0"/>
        <w:jc w:val="both"/>
        <w:rPr>
          <w:sz w:val="20"/>
        </w:rPr>
      </w:pPr>
      <w:r>
        <w:rPr>
          <w:color w:val="030303"/>
          <w:sz w:val="20"/>
        </w:rPr>
        <w:t>Elaborar</w:t>
      </w:r>
      <w:r>
        <w:rPr>
          <w:color w:val="030303"/>
          <w:spacing w:val="-4"/>
          <w:sz w:val="20"/>
        </w:rPr>
        <w:t xml:space="preserve"> </w:t>
      </w:r>
      <w:r>
        <w:rPr>
          <w:color w:val="030303"/>
          <w:sz w:val="20"/>
        </w:rPr>
        <w:t>las</w:t>
      </w:r>
      <w:r>
        <w:rPr>
          <w:color w:val="030303"/>
          <w:spacing w:val="-10"/>
          <w:sz w:val="20"/>
        </w:rPr>
        <w:t xml:space="preserve"> </w:t>
      </w:r>
      <w:r>
        <w:rPr>
          <w:color w:val="030303"/>
          <w:sz w:val="20"/>
        </w:rPr>
        <w:t>actas</w:t>
      </w:r>
      <w:r>
        <w:rPr>
          <w:color w:val="030303"/>
          <w:spacing w:val="-3"/>
          <w:sz w:val="20"/>
        </w:rPr>
        <w:t xml:space="preserve"> </w:t>
      </w:r>
      <w:r>
        <w:rPr>
          <w:color w:val="030303"/>
          <w:sz w:val="20"/>
        </w:rPr>
        <w:t>de</w:t>
      </w:r>
      <w:r>
        <w:rPr>
          <w:color w:val="030303"/>
          <w:spacing w:val="-13"/>
          <w:sz w:val="20"/>
        </w:rPr>
        <w:t xml:space="preserve"> </w:t>
      </w:r>
      <w:r>
        <w:rPr>
          <w:color w:val="030303"/>
          <w:sz w:val="20"/>
        </w:rPr>
        <w:t>reunión</w:t>
      </w:r>
      <w:r>
        <w:rPr>
          <w:color w:val="030303"/>
          <w:spacing w:val="-8"/>
          <w:sz w:val="20"/>
        </w:rPr>
        <w:t xml:space="preserve"> </w:t>
      </w:r>
      <w:r>
        <w:rPr>
          <w:color w:val="030303"/>
          <w:sz w:val="20"/>
        </w:rPr>
        <w:t>requeridas,</w:t>
      </w:r>
      <w:r>
        <w:rPr>
          <w:color w:val="030303"/>
          <w:spacing w:val="4"/>
          <w:sz w:val="20"/>
        </w:rPr>
        <w:t xml:space="preserve"> </w:t>
      </w:r>
      <w:r>
        <w:rPr>
          <w:color w:val="030303"/>
          <w:sz w:val="20"/>
        </w:rPr>
        <w:t>así</w:t>
      </w:r>
      <w:r>
        <w:rPr>
          <w:color w:val="030303"/>
          <w:spacing w:val="-14"/>
          <w:sz w:val="20"/>
        </w:rPr>
        <w:t xml:space="preserve"> </w:t>
      </w:r>
      <w:r>
        <w:rPr>
          <w:color w:val="030303"/>
          <w:sz w:val="20"/>
        </w:rPr>
        <w:t>como,</w:t>
      </w:r>
      <w:r>
        <w:rPr>
          <w:color w:val="030303"/>
          <w:spacing w:val="-12"/>
          <w:sz w:val="20"/>
        </w:rPr>
        <w:t xml:space="preserve"> </w:t>
      </w:r>
      <w:r>
        <w:rPr>
          <w:color w:val="030303"/>
          <w:sz w:val="20"/>
        </w:rPr>
        <w:t>la</w:t>
      </w:r>
      <w:r>
        <w:rPr>
          <w:color w:val="030303"/>
          <w:spacing w:val="-9"/>
          <w:sz w:val="20"/>
        </w:rPr>
        <w:t xml:space="preserve"> </w:t>
      </w:r>
      <w:r>
        <w:rPr>
          <w:color w:val="030303"/>
          <w:sz w:val="20"/>
        </w:rPr>
        <w:t>custodia</w:t>
      </w:r>
      <w:r>
        <w:rPr>
          <w:color w:val="030303"/>
          <w:spacing w:val="6"/>
          <w:sz w:val="20"/>
        </w:rPr>
        <w:t xml:space="preserve"> </w:t>
      </w:r>
      <w:r>
        <w:rPr>
          <w:color w:val="030303"/>
          <w:sz w:val="20"/>
        </w:rPr>
        <w:t>de</w:t>
      </w:r>
      <w:r>
        <w:rPr>
          <w:color w:val="030303"/>
          <w:spacing w:val="-13"/>
          <w:sz w:val="20"/>
        </w:rPr>
        <w:t xml:space="preserve"> </w:t>
      </w:r>
      <w:r>
        <w:rPr>
          <w:color w:val="030303"/>
          <w:spacing w:val="-2"/>
          <w:sz w:val="20"/>
        </w:rPr>
        <w:t>estas.</w:t>
      </w:r>
    </w:p>
    <w:p w14:paraId="51D4E29E" w14:textId="77777777" w:rsidR="00FB6620" w:rsidRDefault="00FB6620" w:rsidP="00FB6620">
      <w:pPr>
        <w:pStyle w:val="Prrafodelista"/>
        <w:widowControl w:val="0"/>
        <w:numPr>
          <w:ilvl w:val="1"/>
          <w:numId w:val="19"/>
        </w:numPr>
        <w:tabs>
          <w:tab w:val="left" w:pos="768"/>
        </w:tabs>
        <w:autoSpaceDE w:val="0"/>
        <w:autoSpaceDN w:val="0"/>
        <w:spacing w:before="70" w:after="0" w:line="240" w:lineRule="auto"/>
        <w:ind w:left="768"/>
        <w:contextualSpacing w:val="0"/>
        <w:jc w:val="both"/>
        <w:rPr>
          <w:sz w:val="20"/>
        </w:rPr>
      </w:pPr>
      <w:r>
        <w:rPr>
          <w:color w:val="030303"/>
          <w:sz w:val="20"/>
        </w:rPr>
        <w:t>Apoyar</w:t>
      </w:r>
      <w:r>
        <w:rPr>
          <w:color w:val="030303"/>
          <w:spacing w:val="-2"/>
          <w:sz w:val="20"/>
        </w:rPr>
        <w:t xml:space="preserve"> </w:t>
      </w:r>
      <w:r>
        <w:rPr>
          <w:color w:val="030303"/>
          <w:sz w:val="20"/>
        </w:rPr>
        <w:t>la</w:t>
      </w:r>
      <w:r>
        <w:rPr>
          <w:color w:val="030303"/>
          <w:spacing w:val="-5"/>
          <w:sz w:val="20"/>
        </w:rPr>
        <w:t xml:space="preserve"> </w:t>
      </w:r>
      <w:r>
        <w:rPr>
          <w:color w:val="030303"/>
          <w:sz w:val="20"/>
        </w:rPr>
        <w:t>logística</w:t>
      </w:r>
      <w:r>
        <w:rPr>
          <w:color w:val="030303"/>
          <w:spacing w:val="7"/>
          <w:sz w:val="20"/>
        </w:rPr>
        <w:t xml:space="preserve"> </w:t>
      </w:r>
      <w:r>
        <w:rPr>
          <w:color w:val="030303"/>
          <w:sz w:val="20"/>
        </w:rPr>
        <w:t>y</w:t>
      </w:r>
      <w:r>
        <w:rPr>
          <w:color w:val="030303"/>
          <w:spacing w:val="-13"/>
          <w:sz w:val="20"/>
        </w:rPr>
        <w:t xml:space="preserve"> </w:t>
      </w:r>
      <w:r>
        <w:rPr>
          <w:color w:val="030303"/>
          <w:sz w:val="20"/>
        </w:rPr>
        <w:t>documentación</w:t>
      </w:r>
      <w:r>
        <w:rPr>
          <w:color w:val="030303"/>
          <w:spacing w:val="8"/>
          <w:sz w:val="20"/>
        </w:rPr>
        <w:t xml:space="preserve"> </w:t>
      </w:r>
      <w:r>
        <w:rPr>
          <w:color w:val="030303"/>
          <w:sz w:val="20"/>
        </w:rPr>
        <w:t>del</w:t>
      </w:r>
      <w:r>
        <w:rPr>
          <w:color w:val="030303"/>
          <w:spacing w:val="-10"/>
          <w:sz w:val="20"/>
        </w:rPr>
        <w:t xml:space="preserve"> </w:t>
      </w:r>
      <w:r>
        <w:rPr>
          <w:color w:val="030303"/>
          <w:sz w:val="20"/>
        </w:rPr>
        <w:t>Comité</w:t>
      </w:r>
      <w:r>
        <w:rPr>
          <w:color w:val="030303"/>
          <w:spacing w:val="-5"/>
          <w:sz w:val="20"/>
        </w:rPr>
        <w:t xml:space="preserve"> </w:t>
      </w:r>
      <w:r>
        <w:rPr>
          <w:color w:val="030303"/>
          <w:sz w:val="20"/>
        </w:rPr>
        <w:t>de</w:t>
      </w:r>
      <w:r>
        <w:rPr>
          <w:color w:val="030303"/>
          <w:spacing w:val="-13"/>
          <w:sz w:val="20"/>
        </w:rPr>
        <w:t xml:space="preserve"> </w:t>
      </w:r>
      <w:r>
        <w:rPr>
          <w:color w:val="030303"/>
          <w:sz w:val="20"/>
        </w:rPr>
        <w:t>Contratación y</w:t>
      </w:r>
      <w:r>
        <w:rPr>
          <w:color w:val="030303"/>
          <w:spacing w:val="-13"/>
          <w:sz w:val="20"/>
        </w:rPr>
        <w:t xml:space="preserve"> </w:t>
      </w:r>
      <w:r>
        <w:rPr>
          <w:color w:val="030303"/>
          <w:sz w:val="20"/>
        </w:rPr>
        <w:t>Convenios</w:t>
      </w:r>
      <w:r>
        <w:rPr>
          <w:color w:val="030303"/>
          <w:spacing w:val="2"/>
          <w:sz w:val="20"/>
        </w:rPr>
        <w:t xml:space="preserve"> </w:t>
      </w:r>
      <w:r>
        <w:rPr>
          <w:color w:val="030303"/>
          <w:sz w:val="20"/>
        </w:rPr>
        <w:t>cuando</w:t>
      </w:r>
      <w:r>
        <w:rPr>
          <w:color w:val="030303"/>
          <w:spacing w:val="-3"/>
          <w:sz w:val="20"/>
        </w:rPr>
        <w:t xml:space="preserve"> </w:t>
      </w:r>
      <w:r>
        <w:rPr>
          <w:color w:val="030303"/>
          <w:sz w:val="20"/>
        </w:rPr>
        <w:t>este</w:t>
      </w:r>
      <w:r>
        <w:rPr>
          <w:color w:val="030303"/>
          <w:spacing w:val="-14"/>
          <w:sz w:val="20"/>
        </w:rPr>
        <w:t xml:space="preserve"> </w:t>
      </w:r>
      <w:r>
        <w:rPr>
          <w:color w:val="030303"/>
          <w:spacing w:val="-2"/>
          <w:sz w:val="20"/>
        </w:rPr>
        <w:t>sesione.</w:t>
      </w:r>
    </w:p>
    <w:p w14:paraId="6F06B6BD" w14:textId="77777777" w:rsidR="00FB6620" w:rsidRDefault="00FB6620" w:rsidP="00FB6620">
      <w:pPr>
        <w:pStyle w:val="Prrafodelista"/>
        <w:widowControl w:val="0"/>
        <w:numPr>
          <w:ilvl w:val="1"/>
          <w:numId w:val="19"/>
        </w:numPr>
        <w:tabs>
          <w:tab w:val="left" w:pos="761"/>
          <w:tab w:val="left" w:pos="769"/>
        </w:tabs>
        <w:autoSpaceDE w:val="0"/>
        <w:autoSpaceDN w:val="0"/>
        <w:spacing w:before="83" w:after="0" w:line="321" w:lineRule="auto"/>
        <w:ind w:left="769" w:right="693" w:hanging="430"/>
        <w:contextualSpacing w:val="0"/>
        <w:jc w:val="both"/>
        <w:rPr>
          <w:sz w:val="20"/>
        </w:rPr>
      </w:pPr>
      <w:r>
        <w:rPr>
          <w:color w:val="030303"/>
          <w:sz w:val="20"/>
        </w:rPr>
        <w:t>Fomentar el uso de los formatos</w:t>
      </w:r>
      <w:r>
        <w:rPr>
          <w:color w:val="262121"/>
          <w:sz w:val="20"/>
        </w:rPr>
        <w:t xml:space="preserve">, </w:t>
      </w:r>
      <w:r>
        <w:rPr>
          <w:color w:val="030303"/>
          <w:sz w:val="20"/>
        </w:rPr>
        <w:t>listas de verificación, procedimientos, instructivos y documentos dispuestos en</w:t>
      </w:r>
      <w:r>
        <w:rPr>
          <w:color w:val="030303"/>
          <w:spacing w:val="-5"/>
          <w:sz w:val="20"/>
        </w:rPr>
        <w:t xml:space="preserve"> </w:t>
      </w:r>
      <w:r>
        <w:rPr>
          <w:color w:val="030303"/>
          <w:sz w:val="20"/>
        </w:rPr>
        <w:t>el</w:t>
      </w:r>
      <w:r>
        <w:rPr>
          <w:color w:val="030303"/>
          <w:spacing w:val="-8"/>
          <w:sz w:val="20"/>
        </w:rPr>
        <w:t xml:space="preserve"> </w:t>
      </w:r>
      <w:r>
        <w:rPr>
          <w:color w:val="030303"/>
          <w:sz w:val="20"/>
        </w:rPr>
        <w:t>SIGA para la</w:t>
      </w:r>
      <w:r>
        <w:rPr>
          <w:color w:val="030303"/>
          <w:spacing w:val="-1"/>
          <w:sz w:val="20"/>
        </w:rPr>
        <w:t xml:space="preserve"> </w:t>
      </w:r>
      <w:r>
        <w:rPr>
          <w:color w:val="030303"/>
          <w:sz w:val="20"/>
        </w:rPr>
        <w:t>Gestión Contractual y</w:t>
      </w:r>
      <w:r>
        <w:rPr>
          <w:color w:val="030303"/>
          <w:spacing w:val="-4"/>
          <w:sz w:val="20"/>
        </w:rPr>
        <w:t xml:space="preserve"> </w:t>
      </w:r>
      <w:r>
        <w:rPr>
          <w:color w:val="030303"/>
          <w:sz w:val="20"/>
        </w:rPr>
        <w:t>convencional.</w:t>
      </w:r>
    </w:p>
    <w:p w14:paraId="6F9D6DB7" w14:textId="77777777" w:rsidR="00FB6620" w:rsidRDefault="00FB6620" w:rsidP="00FB6620">
      <w:pPr>
        <w:pStyle w:val="Prrafodelista"/>
        <w:widowControl w:val="0"/>
        <w:numPr>
          <w:ilvl w:val="1"/>
          <w:numId w:val="19"/>
        </w:numPr>
        <w:tabs>
          <w:tab w:val="left" w:pos="762"/>
        </w:tabs>
        <w:autoSpaceDE w:val="0"/>
        <w:autoSpaceDN w:val="0"/>
        <w:spacing w:before="3" w:after="0" w:line="321" w:lineRule="auto"/>
        <w:ind w:right="700" w:hanging="428"/>
        <w:contextualSpacing w:val="0"/>
        <w:jc w:val="both"/>
        <w:rPr>
          <w:sz w:val="20"/>
        </w:rPr>
      </w:pPr>
      <w:r>
        <w:rPr>
          <w:color w:val="030303"/>
          <w:sz w:val="20"/>
        </w:rPr>
        <w:lastRenderedPageBreak/>
        <w:t>Brindar atención telefónica y</w:t>
      </w:r>
      <w:r>
        <w:rPr>
          <w:color w:val="030303"/>
          <w:spacing w:val="-3"/>
          <w:sz w:val="20"/>
        </w:rPr>
        <w:t xml:space="preserve"> </w:t>
      </w:r>
      <w:r>
        <w:rPr>
          <w:color w:val="030303"/>
          <w:sz w:val="20"/>
        </w:rPr>
        <w:t>presencial a los</w:t>
      </w:r>
      <w:r>
        <w:rPr>
          <w:color w:val="030303"/>
          <w:spacing w:val="-3"/>
          <w:sz w:val="20"/>
        </w:rPr>
        <w:t xml:space="preserve"> </w:t>
      </w:r>
      <w:r>
        <w:rPr>
          <w:color w:val="030303"/>
          <w:sz w:val="20"/>
        </w:rPr>
        <w:t>grupos de</w:t>
      </w:r>
      <w:r>
        <w:rPr>
          <w:color w:val="030303"/>
          <w:spacing w:val="-1"/>
          <w:sz w:val="20"/>
        </w:rPr>
        <w:t xml:space="preserve"> </w:t>
      </w:r>
      <w:r>
        <w:rPr>
          <w:color w:val="030303"/>
          <w:sz w:val="20"/>
        </w:rPr>
        <w:t>valor en</w:t>
      </w:r>
      <w:r>
        <w:rPr>
          <w:color w:val="030303"/>
          <w:spacing w:val="-4"/>
          <w:sz w:val="20"/>
        </w:rPr>
        <w:t xml:space="preserve"> </w:t>
      </w:r>
      <w:r>
        <w:rPr>
          <w:color w:val="030303"/>
          <w:sz w:val="20"/>
        </w:rPr>
        <w:t>materia contractual y convencional tanto internos como externos</w:t>
      </w:r>
      <w:r>
        <w:rPr>
          <w:color w:val="262121"/>
          <w:sz w:val="20"/>
        </w:rPr>
        <w:t>.</w:t>
      </w:r>
    </w:p>
    <w:p w14:paraId="0586E578" w14:textId="77777777" w:rsidR="00FB6620" w:rsidRDefault="00FB6620" w:rsidP="00FB6620">
      <w:pPr>
        <w:pStyle w:val="Prrafodelista"/>
        <w:widowControl w:val="0"/>
        <w:numPr>
          <w:ilvl w:val="1"/>
          <w:numId w:val="19"/>
        </w:numPr>
        <w:tabs>
          <w:tab w:val="left" w:pos="758"/>
          <w:tab w:val="left" w:pos="767"/>
        </w:tabs>
        <w:autoSpaceDE w:val="0"/>
        <w:autoSpaceDN w:val="0"/>
        <w:spacing w:after="0" w:line="324" w:lineRule="auto"/>
        <w:ind w:left="767" w:right="680" w:hanging="432"/>
        <w:contextualSpacing w:val="0"/>
        <w:jc w:val="both"/>
        <w:rPr>
          <w:sz w:val="20"/>
        </w:rPr>
      </w:pPr>
      <w:r>
        <w:rPr>
          <w:color w:val="030303"/>
          <w:sz w:val="20"/>
        </w:rPr>
        <w:t>Tramitar y gestionar la completitud de los expedientes contractuales o convencionales, en cumplimiento a los</w:t>
      </w:r>
      <w:r>
        <w:rPr>
          <w:color w:val="030303"/>
          <w:spacing w:val="-4"/>
          <w:sz w:val="20"/>
        </w:rPr>
        <w:t xml:space="preserve"> </w:t>
      </w:r>
      <w:r>
        <w:rPr>
          <w:color w:val="030303"/>
          <w:sz w:val="20"/>
        </w:rPr>
        <w:t>lineamientos que</w:t>
      </w:r>
      <w:r>
        <w:rPr>
          <w:color w:val="030303"/>
          <w:spacing w:val="-2"/>
          <w:sz w:val="20"/>
        </w:rPr>
        <w:t xml:space="preserve"> </w:t>
      </w:r>
      <w:r>
        <w:rPr>
          <w:color w:val="030303"/>
          <w:sz w:val="20"/>
        </w:rPr>
        <w:t>sobre la gestión documental tiene establecidos la entidad tanto para las plataformas como para el archivo</w:t>
      </w:r>
      <w:r>
        <w:rPr>
          <w:color w:val="262121"/>
          <w:sz w:val="20"/>
        </w:rPr>
        <w:t>.</w:t>
      </w:r>
    </w:p>
    <w:p w14:paraId="231DD3EF" w14:textId="77777777" w:rsidR="00FB6620" w:rsidRDefault="00FB6620" w:rsidP="00FB6620">
      <w:pPr>
        <w:pStyle w:val="Prrafodelista"/>
        <w:widowControl w:val="0"/>
        <w:numPr>
          <w:ilvl w:val="1"/>
          <w:numId w:val="19"/>
        </w:numPr>
        <w:tabs>
          <w:tab w:val="left" w:pos="762"/>
        </w:tabs>
        <w:autoSpaceDE w:val="0"/>
        <w:autoSpaceDN w:val="0"/>
        <w:spacing w:after="0" w:line="226" w:lineRule="exact"/>
        <w:ind w:hanging="427"/>
        <w:contextualSpacing w:val="0"/>
        <w:jc w:val="both"/>
        <w:rPr>
          <w:sz w:val="20"/>
        </w:rPr>
      </w:pPr>
      <w:r>
        <w:rPr>
          <w:color w:val="030303"/>
          <w:sz w:val="20"/>
        </w:rPr>
        <w:t>Las</w:t>
      </w:r>
      <w:r>
        <w:rPr>
          <w:color w:val="030303"/>
          <w:spacing w:val="-8"/>
          <w:sz w:val="20"/>
        </w:rPr>
        <w:t xml:space="preserve"> </w:t>
      </w:r>
      <w:r>
        <w:rPr>
          <w:color w:val="030303"/>
          <w:sz w:val="20"/>
        </w:rPr>
        <w:t>demás</w:t>
      </w:r>
      <w:r>
        <w:rPr>
          <w:color w:val="030303"/>
          <w:spacing w:val="-5"/>
          <w:sz w:val="20"/>
        </w:rPr>
        <w:t xml:space="preserve"> </w:t>
      </w:r>
      <w:r>
        <w:rPr>
          <w:color w:val="030303"/>
          <w:sz w:val="20"/>
        </w:rPr>
        <w:t>actividades</w:t>
      </w:r>
      <w:r>
        <w:rPr>
          <w:color w:val="030303"/>
          <w:spacing w:val="-2"/>
          <w:sz w:val="20"/>
        </w:rPr>
        <w:t xml:space="preserve"> </w:t>
      </w:r>
      <w:r>
        <w:rPr>
          <w:color w:val="030303"/>
          <w:sz w:val="20"/>
        </w:rPr>
        <w:t>relacionadas con</w:t>
      </w:r>
      <w:r>
        <w:rPr>
          <w:color w:val="030303"/>
          <w:spacing w:val="-11"/>
          <w:sz w:val="20"/>
        </w:rPr>
        <w:t xml:space="preserve"> </w:t>
      </w:r>
      <w:r>
        <w:rPr>
          <w:color w:val="030303"/>
          <w:sz w:val="20"/>
        </w:rPr>
        <w:t>el</w:t>
      </w:r>
      <w:r>
        <w:rPr>
          <w:color w:val="030303"/>
          <w:spacing w:val="-11"/>
          <w:sz w:val="20"/>
        </w:rPr>
        <w:t xml:space="preserve"> </w:t>
      </w:r>
      <w:r>
        <w:rPr>
          <w:color w:val="030303"/>
          <w:sz w:val="20"/>
        </w:rPr>
        <w:t>objeto</w:t>
      </w:r>
      <w:r>
        <w:rPr>
          <w:color w:val="030303"/>
          <w:spacing w:val="-9"/>
          <w:sz w:val="20"/>
        </w:rPr>
        <w:t xml:space="preserve"> </w:t>
      </w:r>
      <w:r>
        <w:rPr>
          <w:color w:val="030303"/>
          <w:sz w:val="20"/>
        </w:rPr>
        <w:t>y</w:t>
      </w:r>
      <w:r>
        <w:rPr>
          <w:color w:val="030303"/>
          <w:spacing w:val="-14"/>
          <w:sz w:val="20"/>
        </w:rPr>
        <w:t xml:space="preserve"> </w:t>
      </w:r>
      <w:r>
        <w:rPr>
          <w:color w:val="030303"/>
          <w:sz w:val="20"/>
        </w:rPr>
        <w:t>naturaleza</w:t>
      </w:r>
      <w:r>
        <w:rPr>
          <w:color w:val="030303"/>
          <w:spacing w:val="4"/>
          <w:sz w:val="20"/>
        </w:rPr>
        <w:t xml:space="preserve"> </w:t>
      </w:r>
      <w:r>
        <w:rPr>
          <w:color w:val="030303"/>
          <w:sz w:val="20"/>
        </w:rPr>
        <w:t>del</w:t>
      </w:r>
      <w:r>
        <w:rPr>
          <w:color w:val="030303"/>
          <w:spacing w:val="-8"/>
          <w:sz w:val="20"/>
        </w:rPr>
        <w:t xml:space="preserve"> </w:t>
      </w:r>
      <w:r>
        <w:rPr>
          <w:color w:val="030303"/>
          <w:spacing w:val="-2"/>
          <w:sz w:val="20"/>
        </w:rPr>
        <w:t>contrato.</w:t>
      </w:r>
    </w:p>
    <w:p w14:paraId="1495A309" w14:textId="77777777" w:rsidR="0044318B" w:rsidRPr="00FB6620" w:rsidRDefault="0044318B" w:rsidP="0044318B">
      <w:pPr>
        <w:spacing w:after="0" w:line="240" w:lineRule="auto"/>
        <w:jc w:val="both"/>
        <w:rPr>
          <w:rFonts w:eastAsia="Times New Roman" w:cs="Calibri"/>
          <w:b/>
          <w:lang w:eastAsia="es-ES"/>
        </w:rPr>
      </w:pPr>
    </w:p>
    <w:p w14:paraId="4B9C5607" w14:textId="77777777" w:rsidR="0044318B" w:rsidRPr="002E4D77" w:rsidRDefault="0044318B" w:rsidP="0044318B">
      <w:pPr>
        <w:spacing w:after="0" w:line="240" w:lineRule="auto"/>
        <w:jc w:val="both"/>
        <w:rPr>
          <w:rFonts w:eastAsia="Times New Roman" w:cs="Calibri"/>
          <w:lang w:eastAsia="es-CO"/>
        </w:rPr>
      </w:pPr>
      <w:r w:rsidRPr="002E4D77">
        <w:rPr>
          <w:rFonts w:eastAsia="Times New Roman" w:cs="Calibri"/>
          <w:b/>
          <w:lang w:val="es-ES" w:eastAsia="es-ES"/>
        </w:rPr>
        <w:t>3. Identificación del Contrato a Celebrar:</w:t>
      </w:r>
      <w:r w:rsidRPr="002E4D77">
        <w:rPr>
          <w:rFonts w:eastAsia="Times New Roman" w:cs="Calibri"/>
          <w:lang w:eastAsia="es-CO"/>
        </w:rPr>
        <w:t xml:space="preserve"> </w:t>
      </w:r>
    </w:p>
    <w:p w14:paraId="479D2881" w14:textId="77777777" w:rsidR="0044318B" w:rsidRPr="002E4D77" w:rsidRDefault="0044318B" w:rsidP="0044318B">
      <w:pPr>
        <w:spacing w:after="0" w:line="240" w:lineRule="auto"/>
        <w:jc w:val="both"/>
        <w:rPr>
          <w:rFonts w:eastAsia="Times New Roman" w:cs="Calibri"/>
          <w:lang w:val="es-ES" w:eastAsia="es-ES"/>
        </w:rPr>
      </w:pPr>
    </w:p>
    <w:p w14:paraId="7327AE28" w14:textId="479927E6" w:rsidR="0044318B" w:rsidRPr="002E4D77" w:rsidRDefault="0035544A" w:rsidP="0044318B">
      <w:pPr>
        <w:spacing w:after="0" w:line="240" w:lineRule="auto"/>
        <w:jc w:val="both"/>
        <w:rPr>
          <w:rFonts w:eastAsia="Times New Roman" w:cs="Calibri"/>
          <w:lang w:eastAsia="es-CO"/>
        </w:rPr>
      </w:pPr>
      <w:r w:rsidRPr="002E4D77">
        <w:rPr>
          <w:rFonts w:eastAsia="Times New Roman" w:cs="Calibri"/>
          <w:lang w:val="es-ES" w:eastAsia="es-ES"/>
        </w:rPr>
        <w:t>El contrato por suscribir</w:t>
      </w:r>
      <w:r w:rsidR="0044318B" w:rsidRPr="002E4D77">
        <w:rPr>
          <w:rFonts w:eastAsia="Times New Roman" w:cs="Calibri"/>
          <w:lang w:val="es-ES" w:eastAsia="es-ES"/>
        </w:rPr>
        <w:t xml:space="preserve"> es de prestación de servicios profesionales o de apoyo a la gestión teniendo en cuenta los artículos 32 – numeral 3 de la Ley 80 de 1993, 2 – literal h) del numeral 4 de la Ley 1150 de 2007 y el artículo 2.2.1.2.1.4.9 del Decreto 1082 de 2015.</w:t>
      </w:r>
    </w:p>
    <w:p w14:paraId="545137CE" w14:textId="77777777" w:rsidR="0044318B" w:rsidRPr="002E4D77" w:rsidRDefault="0044318B" w:rsidP="0044318B">
      <w:pPr>
        <w:spacing w:after="0" w:line="240" w:lineRule="auto"/>
        <w:jc w:val="both"/>
        <w:rPr>
          <w:rFonts w:eastAsia="Times New Roman" w:cs="Calibri"/>
          <w:lang w:val="es-ES" w:eastAsia="es-ES"/>
        </w:rPr>
      </w:pPr>
    </w:p>
    <w:p w14:paraId="4AD6BCAB" w14:textId="77777777" w:rsidR="0044318B" w:rsidRPr="002E4D77" w:rsidRDefault="0044318B" w:rsidP="0044318B">
      <w:pPr>
        <w:spacing w:after="0" w:line="240" w:lineRule="auto"/>
        <w:jc w:val="both"/>
        <w:rPr>
          <w:rFonts w:eastAsia="Times New Roman" w:cs="Calibri"/>
          <w:lang w:val="es-ES" w:eastAsia="es-ES"/>
        </w:rPr>
      </w:pPr>
      <w:r w:rsidRPr="002E4D77">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2B10B601" w14:textId="77777777" w:rsidR="0044318B" w:rsidRPr="002E4D77" w:rsidRDefault="0044318B" w:rsidP="0044318B">
      <w:pPr>
        <w:spacing w:after="0" w:line="240" w:lineRule="auto"/>
        <w:jc w:val="both"/>
        <w:rPr>
          <w:rFonts w:eastAsia="Times New Roman" w:cs="Calibri"/>
          <w:lang w:eastAsia="es-CO"/>
        </w:rPr>
      </w:pPr>
    </w:p>
    <w:p w14:paraId="3B22FB96" w14:textId="77777777" w:rsidR="0044318B" w:rsidRPr="002E4D77" w:rsidRDefault="0044318B" w:rsidP="0044318B">
      <w:pPr>
        <w:widowControl w:val="0"/>
        <w:autoSpaceDE w:val="0"/>
        <w:autoSpaceDN w:val="0"/>
        <w:adjustRightInd w:val="0"/>
        <w:spacing w:after="0" w:line="240" w:lineRule="auto"/>
        <w:ind w:left="23"/>
        <w:jc w:val="both"/>
        <w:rPr>
          <w:rFonts w:eastAsia="Times New Roman" w:cs="Calibri"/>
          <w:b/>
          <w:lang w:eastAsia="es-CO"/>
        </w:rPr>
      </w:pPr>
      <w:r w:rsidRPr="002E4D77">
        <w:rPr>
          <w:rFonts w:eastAsia="Times New Roman" w:cs="Calibri"/>
          <w:b/>
          <w:lang w:eastAsia="es-CO"/>
        </w:rPr>
        <w:t xml:space="preserve">4. Competencias Técnicas y Personales: </w:t>
      </w:r>
    </w:p>
    <w:p w14:paraId="481A7E50" w14:textId="77777777" w:rsidR="0044318B" w:rsidRPr="002E4D77" w:rsidRDefault="0044318B" w:rsidP="0044318B">
      <w:pPr>
        <w:widowControl w:val="0"/>
        <w:autoSpaceDE w:val="0"/>
        <w:autoSpaceDN w:val="0"/>
        <w:adjustRightInd w:val="0"/>
        <w:spacing w:after="0" w:line="240" w:lineRule="auto"/>
        <w:ind w:left="23"/>
        <w:jc w:val="both"/>
        <w:rPr>
          <w:rFonts w:eastAsia="Times New Roman" w:cs="Calibri"/>
          <w:b/>
          <w:lang w:eastAsia="es-CO"/>
        </w:rPr>
      </w:pPr>
    </w:p>
    <w:p w14:paraId="3B6C8E37" w14:textId="77777777" w:rsidR="0044318B" w:rsidRPr="002E4D77" w:rsidRDefault="0044318B" w:rsidP="0044318B">
      <w:pPr>
        <w:spacing w:after="0" w:line="240" w:lineRule="auto"/>
        <w:contextualSpacing/>
        <w:jc w:val="both"/>
        <w:rPr>
          <w:rFonts w:cs="Calibri"/>
          <w:b/>
        </w:rPr>
      </w:pPr>
      <w:r w:rsidRPr="002E4D77">
        <w:rPr>
          <w:rFonts w:cs="Calibri"/>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4E98B4F0"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536236AD"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val="es-ES" w:eastAsia="es-CO"/>
        </w:rPr>
      </w:pPr>
      <w:r w:rsidRPr="002E4D77">
        <w:rPr>
          <w:rFonts w:eastAsia="Times New Roman" w:cs="Calibri"/>
          <w:b/>
          <w:lang w:eastAsia="es-CO"/>
        </w:rPr>
        <w:t>5.</w:t>
      </w:r>
      <w:r w:rsidRPr="002E4D77">
        <w:rPr>
          <w:rFonts w:eastAsia="Times New Roman" w:cs="Calibri"/>
          <w:lang w:eastAsia="es-CO"/>
        </w:rPr>
        <w:t xml:space="preserve"> </w:t>
      </w:r>
      <w:r w:rsidRPr="002E4D77">
        <w:rPr>
          <w:rFonts w:cs="Calibri"/>
          <w:b/>
        </w:rPr>
        <w:t>Dom</w:t>
      </w:r>
      <w:r w:rsidRPr="002E4D77">
        <w:rPr>
          <w:rFonts w:eastAsia="Times New Roman" w:cs="Calibri"/>
          <w:b/>
          <w:lang w:eastAsia="es-CO"/>
        </w:rPr>
        <w:t>icilio</w:t>
      </w:r>
      <w:r w:rsidRPr="002E4D77">
        <w:rPr>
          <w:rFonts w:eastAsia="Times New Roman" w:cs="Calibri"/>
          <w:b/>
          <w:lang w:val="es-ES" w:eastAsia="es-CO"/>
        </w:rPr>
        <w:t xml:space="preserve"> Contractual:</w:t>
      </w:r>
      <w:r w:rsidRPr="002E4D77">
        <w:rPr>
          <w:rFonts w:eastAsia="Times New Roman" w:cs="Calibri"/>
          <w:lang w:val="es-ES" w:eastAsia="es-CO"/>
        </w:rPr>
        <w:t xml:space="preserve"> </w:t>
      </w:r>
    </w:p>
    <w:p w14:paraId="79D85C5E"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val="es-ES" w:eastAsia="es-CO"/>
        </w:rPr>
      </w:pPr>
    </w:p>
    <w:p w14:paraId="3FA68141" w14:textId="77777777" w:rsidR="00652C98" w:rsidRPr="002E4D77" w:rsidRDefault="00652C98" w:rsidP="00652C98">
      <w:pPr>
        <w:widowControl w:val="0"/>
        <w:autoSpaceDE w:val="0"/>
        <w:autoSpaceDN w:val="0"/>
        <w:adjustRightInd w:val="0"/>
        <w:spacing w:after="0" w:line="240" w:lineRule="auto"/>
        <w:jc w:val="both"/>
        <w:rPr>
          <w:rFonts w:eastAsia="Times New Roman" w:cs="Calibri"/>
          <w:lang w:val="es-ES" w:eastAsia="es-CO"/>
        </w:rPr>
      </w:pPr>
      <w:r w:rsidRPr="002E4D77">
        <w:rPr>
          <w:rFonts w:eastAsia="Times New Roman" w:cs="Calibri"/>
          <w:lang w:val="es-ES" w:eastAsia="es-CO"/>
        </w:rPr>
        <w:t xml:space="preserve">El domicilio contractual será la ciudad de Ipiales Nariño. </w:t>
      </w:r>
    </w:p>
    <w:p w14:paraId="01D9A147" w14:textId="77777777" w:rsidR="0044318B" w:rsidRPr="002E4D77" w:rsidRDefault="0044318B" w:rsidP="0044318B">
      <w:pPr>
        <w:widowControl w:val="0"/>
        <w:autoSpaceDE w:val="0"/>
        <w:autoSpaceDN w:val="0"/>
        <w:adjustRightInd w:val="0"/>
        <w:spacing w:after="0" w:line="240" w:lineRule="auto"/>
        <w:ind w:left="23"/>
        <w:jc w:val="both"/>
        <w:rPr>
          <w:rFonts w:eastAsia="Times New Roman" w:cs="Calibri"/>
          <w:b/>
          <w:lang w:val="es-ES" w:eastAsia="es-CO"/>
        </w:rPr>
      </w:pPr>
    </w:p>
    <w:p w14:paraId="150CCC7B"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b/>
          <w:lang w:eastAsia="es-CO"/>
        </w:rPr>
        <w:t>6. Fundamentos jurídicos que soportan la modalidad de selección</w:t>
      </w:r>
      <w:r w:rsidRPr="002E4D77">
        <w:rPr>
          <w:rFonts w:eastAsia="Times New Roman" w:cs="Calibri"/>
          <w:b/>
          <w:bCs/>
          <w:lang w:eastAsia="es-CO"/>
        </w:rPr>
        <w:t>:</w:t>
      </w:r>
      <w:r w:rsidRPr="002E4D77">
        <w:rPr>
          <w:rFonts w:eastAsia="Times New Roman" w:cs="Calibri"/>
          <w:lang w:eastAsia="es-CO"/>
        </w:rPr>
        <w:t xml:space="preserve"> </w:t>
      </w:r>
    </w:p>
    <w:p w14:paraId="270D3A31"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417E3A6D"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22942C29" w14:textId="77777777" w:rsidR="0044318B" w:rsidRPr="002E4D77" w:rsidRDefault="0044318B" w:rsidP="0044318B">
      <w:pPr>
        <w:widowControl w:val="0"/>
        <w:autoSpaceDE w:val="0"/>
        <w:autoSpaceDN w:val="0"/>
        <w:adjustRightInd w:val="0"/>
        <w:spacing w:after="0" w:line="240" w:lineRule="auto"/>
        <w:ind w:left="284" w:hanging="284"/>
        <w:jc w:val="both"/>
        <w:rPr>
          <w:rFonts w:eastAsia="Times New Roman" w:cs="Calibri"/>
          <w:lang w:eastAsia="es-CO"/>
        </w:rPr>
      </w:pPr>
    </w:p>
    <w:p w14:paraId="296EDC17" w14:textId="77777777" w:rsidR="0044318B" w:rsidRPr="002E4D77" w:rsidRDefault="0044318B" w:rsidP="0044318B">
      <w:pPr>
        <w:spacing w:line="240" w:lineRule="auto"/>
        <w:jc w:val="both"/>
        <w:rPr>
          <w:rFonts w:eastAsia="Times New Roman" w:cs="Calibri"/>
          <w:b/>
          <w:lang w:eastAsia="es-CO"/>
        </w:rPr>
      </w:pPr>
      <w:r w:rsidRPr="002E4D77">
        <w:rPr>
          <w:rFonts w:eastAsia="Times New Roman" w:cs="Calibri"/>
          <w:b/>
          <w:lang w:eastAsia="es-CO"/>
        </w:rPr>
        <w:t>7. Justificación valor del contrato:</w:t>
      </w:r>
      <w:r w:rsidRPr="002E4D77">
        <w:rPr>
          <w:rFonts w:eastAsia="Times New Roman" w:cs="Calibri"/>
          <w:lang w:eastAsia="es-CO"/>
        </w:rPr>
        <w:t xml:space="preserve"> </w:t>
      </w:r>
    </w:p>
    <w:p w14:paraId="1CFE24DE"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 el Plan Anual de </w:t>
      </w:r>
      <w:r w:rsidRPr="002E4D77">
        <w:rPr>
          <w:rFonts w:eastAsia="Times New Roman" w:cs="Calibri"/>
          <w:lang w:eastAsia="es-CO"/>
        </w:rPr>
        <w:lastRenderedPageBreak/>
        <w:t xml:space="preserve">Adquisiciones y la tabla de honorarios vigente.  </w:t>
      </w:r>
    </w:p>
    <w:p w14:paraId="5CD90933"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0D42DE58"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Para poder adelantar por parte del SENA los trámites administrativos de pago, el contratista debe acreditar previamente el cumplimiento de los requisitos de pago, tales como la certificación expedida por el supervisor del contrato en la que acredite el cumplimiento del objeto y obligaciones del contrato en el respectivo periodo y la cancelación de los aportes a la seguridad social como salud, pensión y riesgos laborales y demás documentos necesarios para el pago.  </w:t>
      </w:r>
    </w:p>
    <w:p w14:paraId="59589043"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35A34051"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52E7456E"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0D5F7D48" w14:textId="77777777" w:rsidR="0044318B" w:rsidRPr="002E4D77" w:rsidRDefault="0044318B" w:rsidP="0044318B">
      <w:pPr>
        <w:widowControl w:val="0"/>
        <w:autoSpaceDE w:val="0"/>
        <w:autoSpaceDN w:val="0"/>
        <w:adjustRightInd w:val="0"/>
        <w:spacing w:after="0" w:line="240" w:lineRule="auto"/>
        <w:jc w:val="both"/>
        <w:rPr>
          <w:rFonts w:eastAsia="Times New Roman" w:cs="Calibri"/>
          <w:b/>
          <w:lang w:eastAsia="es-CO"/>
        </w:rPr>
      </w:pPr>
      <w:r w:rsidRPr="002E4D77">
        <w:rPr>
          <w:rFonts w:eastAsia="Times New Roman" w:cs="Calibri"/>
          <w:b/>
          <w:lang w:eastAsia="es-CO"/>
        </w:rPr>
        <w:t xml:space="preserve">8. Análisis de riesgos y forma de mitigarlos: </w:t>
      </w:r>
    </w:p>
    <w:p w14:paraId="2355F159" w14:textId="77777777" w:rsidR="0044318B" w:rsidRPr="002E4D77" w:rsidRDefault="0044318B" w:rsidP="0044318B">
      <w:pPr>
        <w:widowControl w:val="0"/>
        <w:autoSpaceDE w:val="0"/>
        <w:autoSpaceDN w:val="0"/>
        <w:adjustRightInd w:val="0"/>
        <w:spacing w:after="0" w:line="240" w:lineRule="auto"/>
        <w:jc w:val="both"/>
        <w:rPr>
          <w:rFonts w:eastAsia="Times New Roman" w:cs="Calibri"/>
          <w:b/>
          <w:lang w:eastAsia="es-CO"/>
        </w:rPr>
      </w:pPr>
    </w:p>
    <w:p w14:paraId="3318B408"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5BF626F" w14:textId="77777777" w:rsidR="0044318B" w:rsidRPr="002E4D77" w:rsidRDefault="0044318B" w:rsidP="0044318B">
      <w:pPr>
        <w:widowControl w:val="0"/>
        <w:autoSpaceDE w:val="0"/>
        <w:autoSpaceDN w:val="0"/>
        <w:adjustRightInd w:val="0"/>
        <w:spacing w:after="0" w:line="240" w:lineRule="auto"/>
        <w:ind w:left="383"/>
        <w:jc w:val="both"/>
        <w:rPr>
          <w:rFonts w:eastAsia="Times New Roman" w:cs="Calibri"/>
          <w:lang w:eastAsia="es-CO"/>
        </w:rPr>
      </w:pPr>
    </w:p>
    <w:p w14:paraId="2A3019C3" w14:textId="77777777" w:rsidR="0044318B" w:rsidRPr="002E4D77" w:rsidRDefault="0044318B" w:rsidP="0044318B">
      <w:pPr>
        <w:widowControl w:val="0"/>
        <w:autoSpaceDE w:val="0"/>
        <w:autoSpaceDN w:val="0"/>
        <w:adjustRightInd w:val="0"/>
        <w:spacing w:line="240" w:lineRule="auto"/>
        <w:jc w:val="both"/>
        <w:rPr>
          <w:rFonts w:eastAsia="Times New Roman" w:cs="Calibri"/>
          <w:b/>
          <w:lang w:eastAsia="es-CO"/>
        </w:rPr>
      </w:pPr>
      <w:r w:rsidRPr="002E4D77">
        <w:rPr>
          <w:rFonts w:eastAsia="Times New Roman" w:cs="Calibri"/>
          <w:b/>
          <w:lang w:eastAsia="es-CO"/>
        </w:rPr>
        <w:t xml:space="preserve">9. Garantías que debe asumir el contratista: </w:t>
      </w:r>
    </w:p>
    <w:p w14:paraId="125914BA" w14:textId="77777777" w:rsidR="0044318B" w:rsidRPr="002E4D77" w:rsidRDefault="0044318B" w:rsidP="0044318B">
      <w:pPr>
        <w:widowControl w:val="0"/>
        <w:autoSpaceDE w:val="0"/>
        <w:autoSpaceDN w:val="0"/>
        <w:adjustRightInd w:val="0"/>
        <w:spacing w:line="240" w:lineRule="auto"/>
        <w:jc w:val="both"/>
        <w:rPr>
          <w:rFonts w:eastAsia="Times New Roman" w:cs="Calibri"/>
          <w:lang w:eastAsia="es-CO"/>
        </w:rPr>
      </w:pPr>
      <w:r w:rsidRPr="002E4D77">
        <w:rPr>
          <w:rFonts w:eastAsia="Times New Roman" w:cs="Calibri"/>
          <w:lang w:eastAsia="es-CO"/>
        </w:rPr>
        <w:t>EI contratista deberá constituir a su costa y a favor del SENA, una garantía de cumplimiento sobre el 10% del valor total del contrato, en los términos señalados en el decreto 1082 de 2015.</w:t>
      </w:r>
    </w:p>
    <w:p w14:paraId="7E7CD099" w14:textId="77777777" w:rsidR="0044318B" w:rsidRPr="002E4D77" w:rsidRDefault="0044318B" w:rsidP="0044318B">
      <w:pPr>
        <w:widowControl w:val="0"/>
        <w:autoSpaceDE w:val="0"/>
        <w:autoSpaceDN w:val="0"/>
        <w:adjustRightInd w:val="0"/>
        <w:spacing w:line="240" w:lineRule="auto"/>
        <w:jc w:val="both"/>
        <w:rPr>
          <w:rFonts w:cs="Calibri"/>
        </w:rPr>
      </w:pPr>
      <w:r w:rsidRPr="002E4D77">
        <w:rPr>
          <w:rFonts w:cs="Calibri"/>
          <w:b/>
        </w:rPr>
        <w:t>10. Supervisión:</w:t>
      </w:r>
      <w:r w:rsidRPr="002E4D77">
        <w:rPr>
          <w:rFonts w:cs="Calibri"/>
        </w:rPr>
        <w:t xml:space="preserve"> </w:t>
      </w:r>
    </w:p>
    <w:p w14:paraId="155B8428" w14:textId="51FB74FE" w:rsidR="0044318B" w:rsidRPr="002E4D77" w:rsidRDefault="0044318B" w:rsidP="0044318B">
      <w:pPr>
        <w:widowControl w:val="0"/>
        <w:autoSpaceDE w:val="0"/>
        <w:autoSpaceDN w:val="0"/>
        <w:adjustRightInd w:val="0"/>
        <w:spacing w:line="240" w:lineRule="auto"/>
        <w:jc w:val="both"/>
        <w:rPr>
          <w:rFonts w:eastAsia="Times New Roman" w:cs="Calibri"/>
          <w:highlight w:val="darkGray"/>
          <w:lang w:eastAsia="es-CO"/>
        </w:rPr>
      </w:pPr>
      <w:r w:rsidRPr="002E4D77">
        <w:rPr>
          <w:rFonts w:eastAsia="Times New Roman" w:cs="Calibri"/>
          <w:lang w:val="es-ES" w:eastAsia="es-CO"/>
        </w:rPr>
        <w:t xml:space="preserve">La supervisión del contrato estará a </w:t>
      </w:r>
      <w:r w:rsidRPr="002E4D77">
        <w:rPr>
          <w:rFonts w:eastAsia="Times New Roman" w:cs="Calibri"/>
          <w:lang w:eastAsia="es-CO"/>
        </w:rPr>
        <w:t>cargo de:</w:t>
      </w:r>
      <w:r w:rsidR="00652C98" w:rsidRPr="002E4D77">
        <w:rPr>
          <w:rFonts w:eastAsia="Times New Roman" w:cs="Calibri"/>
          <w:lang w:eastAsia="es-CO"/>
        </w:rPr>
        <w:t xml:space="preserve"> la Coordinadora del </w:t>
      </w:r>
      <w:proofErr w:type="gramStart"/>
      <w:r w:rsidR="00652C98" w:rsidRPr="002E4D77">
        <w:rPr>
          <w:rFonts w:eastAsia="Times New Roman" w:cs="Calibri"/>
          <w:lang w:eastAsia="es-CO"/>
        </w:rPr>
        <w:t>grupo  de</w:t>
      </w:r>
      <w:proofErr w:type="gramEnd"/>
      <w:r w:rsidR="00652C98" w:rsidRPr="002E4D77">
        <w:rPr>
          <w:rFonts w:eastAsia="Times New Roman" w:cs="Calibri"/>
          <w:lang w:eastAsia="es-CO"/>
        </w:rPr>
        <w:t xml:space="preserve"> </w:t>
      </w:r>
      <w:proofErr w:type="gramStart"/>
      <w:r w:rsidR="00652C98" w:rsidRPr="002E4D77">
        <w:rPr>
          <w:rFonts w:eastAsia="Times New Roman" w:cs="Calibri"/>
          <w:lang w:eastAsia="es-CO"/>
        </w:rPr>
        <w:t>Apoyo  Administrativo</w:t>
      </w:r>
      <w:proofErr w:type="gramEnd"/>
      <w:r w:rsidR="00652C98" w:rsidRPr="002E4D77">
        <w:rPr>
          <w:rFonts w:eastAsia="Times New Roman" w:cs="Calibri"/>
          <w:lang w:eastAsia="es-CO"/>
        </w:rPr>
        <w:t xml:space="preserve"> </w:t>
      </w:r>
      <w:proofErr w:type="gramStart"/>
      <w:r w:rsidR="00652C98" w:rsidRPr="002E4D77">
        <w:rPr>
          <w:rFonts w:eastAsia="Times New Roman" w:cs="Calibri"/>
          <w:lang w:eastAsia="es-CO"/>
        </w:rPr>
        <w:t>del  centro</w:t>
      </w:r>
      <w:proofErr w:type="gramEnd"/>
      <w:r w:rsidR="00652C98" w:rsidRPr="002E4D77">
        <w:rPr>
          <w:rFonts w:eastAsia="Times New Roman" w:cs="Calibri"/>
          <w:lang w:eastAsia="es-CO"/>
        </w:rPr>
        <w:t xml:space="preserve">  Sur </w:t>
      </w:r>
      <w:proofErr w:type="gramStart"/>
      <w:r w:rsidR="00652C98" w:rsidRPr="002E4D77">
        <w:rPr>
          <w:rFonts w:eastAsia="Times New Roman" w:cs="Calibri"/>
          <w:lang w:eastAsia="es-CO"/>
        </w:rPr>
        <w:t>Colombiano  de</w:t>
      </w:r>
      <w:proofErr w:type="gramEnd"/>
      <w:r w:rsidR="00652C98" w:rsidRPr="002E4D77">
        <w:rPr>
          <w:rFonts w:eastAsia="Times New Roman" w:cs="Calibri"/>
          <w:lang w:eastAsia="es-CO"/>
        </w:rPr>
        <w:t xml:space="preserve"> Logística </w:t>
      </w:r>
      <w:proofErr w:type="gramStart"/>
      <w:r w:rsidR="00652C98" w:rsidRPr="002E4D77">
        <w:rPr>
          <w:rFonts w:eastAsia="Times New Roman" w:cs="Calibri"/>
          <w:lang w:eastAsia="es-CO"/>
        </w:rPr>
        <w:t xml:space="preserve">Internacional </w:t>
      </w:r>
      <w:r w:rsidRPr="002E4D77">
        <w:rPr>
          <w:rFonts w:eastAsia="Times New Roman" w:cs="Calibri"/>
          <w:lang w:eastAsia="es-CO"/>
        </w:rPr>
        <w:t xml:space="preserve"> o</w:t>
      </w:r>
      <w:proofErr w:type="gramEnd"/>
      <w:r w:rsidRPr="002E4D77">
        <w:rPr>
          <w:rFonts w:eastAsia="Times New Roman" w:cs="Calibri"/>
          <w:lang w:eastAsia="es-CO"/>
        </w:rPr>
        <w:t xml:space="preserve"> quien designe.</w:t>
      </w:r>
    </w:p>
    <w:p w14:paraId="72E9AEB2" w14:textId="5BECC975"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r w:rsidRPr="002E4D77">
        <w:rPr>
          <w:rFonts w:eastAsia="Times New Roman" w:cs="Calibri"/>
          <w:lang w:eastAsia="es-CO"/>
        </w:rPr>
        <w:t xml:space="preserve">En caso de ausencia parcial o total del supervisor, la misma será asumida por quien ocupe el cargo, sin necesidad de documento adicional alguno. Si no se da la situación anterior, el ordenador del </w:t>
      </w:r>
      <w:r w:rsidR="00AF4258" w:rsidRPr="002E4D77">
        <w:rPr>
          <w:rFonts w:eastAsia="Times New Roman" w:cs="Calibri"/>
          <w:lang w:eastAsia="es-CO"/>
        </w:rPr>
        <w:t>gasto</w:t>
      </w:r>
      <w:r w:rsidR="00C06D97" w:rsidRPr="002E4D77">
        <w:rPr>
          <w:rFonts w:eastAsia="Times New Roman" w:cs="Calibri"/>
          <w:lang w:eastAsia="es-CO"/>
        </w:rPr>
        <w:t>,</w:t>
      </w:r>
      <w:r w:rsidRPr="002E4D77">
        <w:rPr>
          <w:rFonts w:eastAsia="Times New Roman" w:cs="Calibri"/>
          <w:lang w:eastAsia="es-CO"/>
        </w:rPr>
        <w:t xml:space="preserve"> </w:t>
      </w:r>
      <w:r w:rsidR="00652C98" w:rsidRPr="002E4D77">
        <w:rPr>
          <w:rFonts w:eastAsia="Times New Roman" w:cs="Calibri"/>
          <w:lang w:eastAsia="es-CO"/>
        </w:rPr>
        <w:t>del centro Sur Colombiano de Logística Internacional</w:t>
      </w:r>
      <w:r w:rsidR="00C06D97" w:rsidRPr="002E4D77">
        <w:rPr>
          <w:rFonts w:eastAsia="Times New Roman" w:cs="Calibri"/>
          <w:lang w:eastAsia="es-CO"/>
        </w:rPr>
        <w:t>,</w:t>
      </w:r>
      <w:r w:rsidR="00AF4258" w:rsidRPr="002E4D77">
        <w:rPr>
          <w:rFonts w:eastAsia="Times New Roman" w:cs="Calibri"/>
          <w:lang w:eastAsia="es-CO"/>
        </w:rPr>
        <w:t xml:space="preserve"> </w:t>
      </w:r>
      <w:r w:rsidRPr="002E4D77">
        <w:rPr>
          <w:rFonts w:eastAsia="Times New Roman" w:cs="Calibri"/>
          <w:lang w:eastAsia="es-CO"/>
        </w:rPr>
        <w:t xml:space="preserve">designará </w:t>
      </w:r>
      <w:r w:rsidR="00C06D97" w:rsidRPr="002E4D77">
        <w:rPr>
          <w:rFonts w:eastAsia="Times New Roman" w:cs="Calibri"/>
          <w:lang w:eastAsia="es-CO"/>
        </w:rPr>
        <w:t xml:space="preserve">uno </w:t>
      </w:r>
      <w:r w:rsidRPr="002E4D77">
        <w:rPr>
          <w:rFonts w:eastAsia="Times New Roman" w:cs="Calibri"/>
          <w:lang w:eastAsia="es-CO"/>
        </w:rPr>
        <w:t xml:space="preserve">nuevo, para lo cual no se requerirá de modificación contractual y la nueva designación se </w:t>
      </w:r>
      <w:r w:rsidR="0083310F" w:rsidRPr="002E4D77">
        <w:rPr>
          <w:rFonts w:eastAsia="Times New Roman" w:cs="Calibri"/>
          <w:lang w:eastAsia="es-CO"/>
        </w:rPr>
        <w:t xml:space="preserve">deberá realizar en la plataforma </w:t>
      </w:r>
      <w:r w:rsidR="00A91E51" w:rsidRPr="002E4D77">
        <w:rPr>
          <w:rFonts w:eastAsia="Times New Roman" w:cs="Calibri"/>
          <w:lang w:eastAsia="es-CO"/>
        </w:rPr>
        <w:t>de</w:t>
      </w:r>
      <w:r w:rsidRPr="002E4D77">
        <w:rPr>
          <w:rFonts w:eastAsia="Times New Roman" w:cs="Calibri"/>
          <w:lang w:eastAsia="es-CO"/>
        </w:rPr>
        <w:t xml:space="preserve"> SECOP II. </w:t>
      </w:r>
    </w:p>
    <w:p w14:paraId="09DFDD66" w14:textId="77777777" w:rsidR="0044318B" w:rsidRPr="002E4D77" w:rsidRDefault="0044318B" w:rsidP="0044318B">
      <w:pPr>
        <w:widowControl w:val="0"/>
        <w:autoSpaceDE w:val="0"/>
        <w:autoSpaceDN w:val="0"/>
        <w:adjustRightInd w:val="0"/>
        <w:spacing w:after="0" w:line="240" w:lineRule="auto"/>
        <w:jc w:val="both"/>
        <w:rPr>
          <w:rFonts w:eastAsia="Times New Roman" w:cs="Calibri"/>
          <w:lang w:eastAsia="es-CO"/>
        </w:rPr>
      </w:pPr>
    </w:p>
    <w:p w14:paraId="08AF20E8" w14:textId="53B5B635" w:rsidR="0044318B" w:rsidRPr="002E4D77" w:rsidRDefault="0044318B" w:rsidP="0044318B">
      <w:pPr>
        <w:spacing w:after="0" w:line="240" w:lineRule="auto"/>
        <w:jc w:val="both"/>
        <w:rPr>
          <w:rFonts w:cs="Calibri"/>
        </w:rPr>
      </w:pPr>
      <w:r w:rsidRPr="002E4D77">
        <w:rPr>
          <w:rFonts w:cs="Calibri"/>
          <w:b/>
          <w:bCs/>
        </w:rPr>
        <w:t>11. Proceso de contratación incluido en el plan de adquisiciones</w:t>
      </w:r>
      <w:r w:rsidRPr="002E4D77">
        <w:rPr>
          <w:rFonts w:cs="Calibri"/>
        </w:rPr>
        <w:t>: SI___</w:t>
      </w:r>
      <w:r w:rsidR="00652C98" w:rsidRPr="002E4D77">
        <w:rPr>
          <w:rFonts w:cs="Calibri"/>
        </w:rPr>
        <w:t>X</w:t>
      </w:r>
      <w:r w:rsidRPr="002E4D77">
        <w:rPr>
          <w:rFonts w:cs="Calibri"/>
        </w:rPr>
        <w:t>_</w:t>
      </w:r>
      <w:proofErr w:type="gramStart"/>
      <w:r w:rsidRPr="002E4D77">
        <w:rPr>
          <w:rFonts w:cs="Calibri"/>
        </w:rPr>
        <w:t>_  NO</w:t>
      </w:r>
      <w:proofErr w:type="gramEnd"/>
      <w:r w:rsidRPr="002E4D77">
        <w:rPr>
          <w:rFonts w:cs="Calibri"/>
        </w:rPr>
        <w:t>______</w:t>
      </w:r>
    </w:p>
    <w:p w14:paraId="418E0F11" w14:textId="77777777" w:rsidR="0044318B" w:rsidRPr="002E4D77" w:rsidRDefault="0044318B" w:rsidP="0044318B">
      <w:pPr>
        <w:spacing w:after="0" w:line="240" w:lineRule="auto"/>
        <w:jc w:val="both"/>
        <w:rPr>
          <w:rFonts w:cs="Calibri"/>
          <w:b/>
        </w:rPr>
      </w:pPr>
    </w:p>
    <w:p w14:paraId="01E4CE28" w14:textId="77777777" w:rsidR="0044318B" w:rsidRPr="002E4D77" w:rsidRDefault="0044318B" w:rsidP="0044318B">
      <w:pPr>
        <w:spacing w:after="0" w:line="240" w:lineRule="auto"/>
        <w:jc w:val="both"/>
        <w:rPr>
          <w:rFonts w:cs="Calibri"/>
        </w:rPr>
      </w:pPr>
      <w:r w:rsidRPr="002E4D77">
        <w:rPr>
          <w:rFonts w:cs="Calibri"/>
          <w:b/>
          <w:bCs/>
        </w:rPr>
        <w:t xml:space="preserve">12. Criterios para seleccionar la oferta más favorable: </w:t>
      </w:r>
    </w:p>
    <w:p w14:paraId="41C572E1" w14:textId="77777777" w:rsidR="0044318B" w:rsidRPr="002E4D77" w:rsidRDefault="0044318B" w:rsidP="0044318B">
      <w:pPr>
        <w:spacing w:after="0" w:line="240" w:lineRule="auto"/>
        <w:jc w:val="both"/>
        <w:rPr>
          <w:rFonts w:cs="Calibri"/>
        </w:rPr>
      </w:pPr>
    </w:p>
    <w:p w14:paraId="4ED4EADF" w14:textId="77777777" w:rsidR="0044318B" w:rsidRPr="002E4D77" w:rsidRDefault="0044318B" w:rsidP="0044318B">
      <w:pPr>
        <w:spacing w:after="0" w:line="240" w:lineRule="auto"/>
        <w:jc w:val="both"/>
        <w:rPr>
          <w:rFonts w:cs="Calibri"/>
        </w:rPr>
      </w:pPr>
      <w:r w:rsidRPr="002E4D77">
        <w:rPr>
          <w:rFonts w:cs="Calibri"/>
        </w:rPr>
        <w:t xml:space="preserve">De conformidad con el artículo 2.2.1.2.1.4.9 del Decreto 1082 de 2015, “por tratarse de contratos de prestación de servicios profesionales y de apoyo a la gestión, o para la ejecución de trabajos artísticos que solo pueden encomendarse a determinadas personas naturales, no es necesario que la entidad estatal haya obtenido varias ofertas”. </w:t>
      </w:r>
    </w:p>
    <w:p w14:paraId="59434247" w14:textId="77777777" w:rsidR="0044318B" w:rsidRPr="002E4D77" w:rsidRDefault="0044318B" w:rsidP="0044318B">
      <w:pPr>
        <w:spacing w:after="0" w:line="240" w:lineRule="auto"/>
        <w:jc w:val="both"/>
        <w:rPr>
          <w:rFonts w:cs="Calibri"/>
        </w:rPr>
      </w:pPr>
    </w:p>
    <w:p w14:paraId="045292C3" w14:textId="77777777" w:rsidR="0044318B" w:rsidRPr="002E4D77" w:rsidRDefault="0044318B" w:rsidP="0044318B">
      <w:pPr>
        <w:spacing w:after="0" w:line="240" w:lineRule="auto"/>
        <w:jc w:val="both"/>
        <w:rPr>
          <w:rFonts w:cs="Calibri"/>
          <w:b/>
          <w:bCs/>
        </w:rPr>
      </w:pPr>
      <w:r w:rsidRPr="002E4D77">
        <w:rPr>
          <w:rFonts w:cs="Calibri"/>
          <w:b/>
          <w:bCs/>
        </w:rPr>
        <w:lastRenderedPageBreak/>
        <w:t>13. Análisis del Sector:</w:t>
      </w:r>
    </w:p>
    <w:p w14:paraId="6ED4E4B4" w14:textId="77777777" w:rsidR="0044318B" w:rsidRPr="002E4D77" w:rsidRDefault="0044318B" w:rsidP="0044318B">
      <w:pPr>
        <w:spacing w:after="0" w:line="240" w:lineRule="auto"/>
        <w:jc w:val="both"/>
        <w:rPr>
          <w:rFonts w:cs="Calibri"/>
        </w:rPr>
      </w:pPr>
    </w:p>
    <w:p w14:paraId="4D89024A" w14:textId="77777777" w:rsidR="0044318B" w:rsidRPr="002E4D77" w:rsidRDefault="0044318B" w:rsidP="0044318B">
      <w:pPr>
        <w:spacing w:after="0" w:line="240" w:lineRule="auto"/>
        <w:jc w:val="both"/>
        <w:rPr>
          <w:rFonts w:cs="Calibri"/>
        </w:rPr>
      </w:pPr>
      <w:r w:rsidRPr="002E4D77">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35B599D4" w14:textId="77777777" w:rsidR="0044318B" w:rsidRPr="002E4D77" w:rsidRDefault="0044318B" w:rsidP="0044318B">
      <w:pPr>
        <w:spacing w:after="0" w:line="240" w:lineRule="auto"/>
        <w:jc w:val="both"/>
        <w:rPr>
          <w:rFonts w:cs="Calibri"/>
        </w:rPr>
      </w:pPr>
    </w:p>
    <w:p w14:paraId="2424DFE0" w14:textId="77777777" w:rsidR="0044318B" w:rsidRPr="002E4D77" w:rsidRDefault="0044318B" w:rsidP="0044318B">
      <w:pPr>
        <w:spacing w:after="0" w:line="240" w:lineRule="auto"/>
        <w:jc w:val="both"/>
        <w:rPr>
          <w:rFonts w:cs="Calibri"/>
        </w:rPr>
      </w:pPr>
    </w:p>
    <w:p w14:paraId="2A7D937B" w14:textId="0984FA75" w:rsidR="0044318B" w:rsidRPr="002E4D77" w:rsidRDefault="0044318B" w:rsidP="0044318B">
      <w:pPr>
        <w:spacing w:after="0" w:line="240" w:lineRule="auto"/>
        <w:jc w:val="both"/>
        <w:rPr>
          <w:rFonts w:cs="Calibri"/>
        </w:rPr>
      </w:pPr>
      <w:r w:rsidRPr="002E4D77">
        <w:rPr>
          <w:rFonts w:cs="Calibri"/>
          <w:b/>
          <w:bCs/>
        </w:rPr>
        <w:t>13.1</w:t>
      </w:r>
      <w:r w:rsidRPr="002E4D77">
        <w:rPr>
          <w:rFonts w:cs="Calibri"/>
          <w:b/>
          <w:bCs/>
        </w:rPr>
        <w:tab/>
        <w:t>Idoneidad y experiencia.</w:t>
      </w:r>
    </w:p>
    <w:p w14:paraId="081F4F02" w14:textId="77777777" w:rsidR="0044318B" w:rsidRPr="002E4D77" w:rsidRDefault="0044318B" w:rsidP="0044318B">
      <w:pPr>
        <w:spacing w:line="240" w:lineRule="auto"/>
        <w:jc w:val="both"/>
        <w:rPr>
          <w:rFonts w:cs="Calibri"/>
        </w:rPr>
      </w:pPr>
    </w:p>
    <w:p w14:paraId="2E8F93E0" w14:textId="398C3C4C" w:rsidR="0044318B" w:rsidRDefault="0044318B" w:rsidP="0044318B">
      <w:pPr>
        <w:spacing w:line="240" w:lineRule="auto"/>
        <w:jc w:val="both"/>
        <w:rPr>
          <w:rFonts w:cs="Calibri"/>
        </w:rPr>
      </w:pPr>
      <w:r w:rsidRPr="002E4D77">
        <w:rPr>
          <w:rFonts w:cs="Calibri"/>
        </w:rPr>
        <w:t xml:space="preserve">De acuerdo con los soportes de idoneidad y experiencia allegados por el (la) señor (a) </w:t>
      </w:r>
      <w:r w:rsidR="005D02AC" w:rsidRPr="00B23405">
        <w:t>LINA MARIA CHECA ORTEGA</w:t>
      </w:r>
      <w:r w:rsidRPr="002E4D77">
        <w:rPr>
          <w:rFonts w:cs="Calibri"/>
        </w:rPr>
        <w:t xml:space="preserve">, se procede al análisis y verificación de los documentos y en consecuencia se certifica lo siguiente: </w:t>
      </w:r>
    </w:p>
    <w:p w14:paraId="66F7D915" w14:textId="77777777" w:rsidR="004D2CB6" w:rsidRPr="002E4D77" w:rsidRDefault="004D2CB6" w:rsidP="0044318B">
      <w:pPr>
        <w:spacing w:line="240" w:lineRule="auto"/>
        <w:jc w:val="both"/>
        <w:rPr>
          <w:rFonts w:cs="Calibri"/>
        </w:rPr>
      </w:pPr>
    </w:p>
    <w:tbl>
      <w:tblPr>
        <w:tblW w:w="8789" w:type="dxa"/>
        <w:tblCellMar>
          <w:left w:w="70" w:type="dxa"/>
          <w:right w:w="70" w:type="dxa"/>
        </w:tblCellMar>
        <w:tblLook w:val="04A0" w:firstRow="1" w:lastRow="0" w:firstColumn="1" w:lastColumn="0" w:noHBand="0" w:noVBand="1"/>
      </w:tblPr>
      <w:tblGrid>
        <w:gridCol w:w="2845"/>
        <w:gridCol w:w="2400"/>
        <w:gridCol w:w="1843"/>
        <w:gridCol w:w="1701"/>
      </w:tblGrid>
      <w:tr w:rsidR="002E4D77" w:rsidRPr="002E4D77" w14:paraId="020148C6" w14:textId="77777777" w:rsidTr="00594137">
        <w:trPr>
          <w:trHeight w:val="300"/>
        </w:trPr>
        <w:tc>
          <w:tcPr>
            <w:tcW w:w="2845" w:type="dxa"/>
            <w:tcBorders>
              <w:top w:val="single" w:sz="4" w:space="0" w:color="auto"/>
              <w:left w:val="nil"/>
              <w:bottom w:val="single" w:sz="4" w:space="0" w:color="auto"/>
              <w:right w:val="nil"/>
            </w:tcBorders>
            <w:shd w:val="clear" w:color="auto" w:fill="000000" w:themeFill="text1"/>
            <w:vAlign w:val="center"/>
            <w:hideMark/>
          </w:tcPr>
          <w:p w14:paraId="5894A6F3" w14:textId="77777777" w:rsidR="00387F22" w:rsidRPr="002E4D77" w:rsidRDefault="00387F22" w:rsidP="00387F22">
            <w:pPr>
              <w:spacing w:after="0" w:line="240" w:lineRule="auto"/>
              <w:rPr>
                <w:rFonts w:eastAsia="Times New Roman" w:cs="Calibri"/>
                <w:b/>
                <w:bCs/>
                <w:lang w:eastAsia="es-CO"/>
              </w:rPr>
            </w:pPr>
            <w:r w:rsidRPr="002E4D77">
              <w:rPr>
                <w:rFonts w:eastAsia="Times New Roman" w:cs="Calibri"/>
                <w:b/>
                <w:bCs/>
                <w:lang w:eastAsia="es-CO"/>
              </w:rPr>
              <w:t> </w:t>
            </w:r>
          </w:p>
        </w:tc>
        <w:tc>
          <w:tcPr>
            <w:tcW w:w="2400" w:type="dxa"/>
            <w:tcBorders>
              <w:top w:val="single" w:sz="4" w:space="0" w:color="auto"/>
              <w:left w:val="nil"/>
              <w:bottom w:val="single" w:sz="4" w:space="0" w:color="auto"/>
              <w:right w:val="nil"/>
            </w:tcBorders>
            <w:shd w:val="clear" w:color="auto" w:fill="000000" w:themeFill="text1"/>
            <w:vAlign w:val="center"/>
            <w:hideMark/>
          </w:tcPr>
          <w:p w14:paraId="59D5AAB1"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 xml:space="preserve">           IDONEIDAD</w:t>
            </w:r>
          </w:p>
        </w:tc>
        <w:tc>
          <w:tcPr>
            <w:tcW w:w="1843" w:type="dxa"/>
            <w:tcBorders>
              <w:top w:val="single" w:sz="4" w:space="0" w:color="auto"/>
              <w:left w:val="nil"/>
              <w:bottom w:val="single" w:sz="4" w:space="0" w:color="auto"/>
              <w:right w:val="nil"/>
            </w:tcBorders>
            <w:shd w:val="clear" w:color="auto" w:fill="000000" w:themeFill="text1"/>
            <w:vAlign w:val="center"/>
            <w:hideMark/>
          </w:tcPr>
          <w:p w14:paraId="75023026" w14:textId="77777777" w:rsidR="00387F22" w:rsidRPr="002E4D77" w:rsidRDefault="00387F22" w:rsidP="00387F22">
            <w:pPr>
              <w:spacing w:after="0" w:line="240" w:lineRule="auto"/>
              <w:rPr>
                <w:rFonts w:eastAsia="Times New Roman" w:cs="Calibri"/>
                <w:b/>
                <w:bCs/>
                <w:lang w:eastAsia="es-CO"/>
              </w:rPr>
            </w:pPr>
            <w:r w:rsidRPr="002E4D77">
              <w:rPr>
                <w:rFonts w:eastAsia="Times New Roman" w:cs="Calibri"/>
                <w:b/>
                <w:bCs/>
                <w:lang w:eastAsia="es-CO"/>
              </w:rPr>
              <w:t> </w:t>
            </w:r>
          </w:p>
        </w:tc>
        <w:tc>
          <w:tcPr>
            <w:tcW w:w="1701" w:type="dxa"/>
            <w:tcBorders>
              <w:top w:val="single" w:sz="4" w:space="0" w:color="auto"/>
              <w:left w:val="nil"/>
              <w:bottom w:val="single" w:sz="4" w:space="0" w:color="auto"/>
              <w:right w:val="single" w:sz="4" w:space="0" w:color="auto"/>
            </w:tcBorders>
            <w:shd w:val="clear" w:color="auto" w:fill="000000" w:themeFill="text1"/>
            <w:vAlign w:val="center"/>
            <w:hideMark/>
          </w:tcPr>
          <w:p w14:paraId="6FFE1890" w14:textId="77777777" w:rsidR="00387F22" w:rsidRPr="002E4D77" w:rsidRDefault="00387F22" w:rsidP="00387F22">
            <w:pPr>
              <w:spacing w:after="0" w:line="240" w:lineRule="auto"/>
              <w:rPr>
                <w:rFonts w:eastAsia="Times New Roman" w:cs="Calibri"/>
                <w:b/>
                <w:bCs/>
                <w:lang w:eastAsia="es-CO"/>
              </w:rPr>
            </w:pPr>
            <w:r w:rsidRPr="002E4D77">
              <w:rPr>
                <w:rFonts w:eastAsia="Times New Roman" w:cs="Calibri"/>
                <w:b/>
                <w:bCs/>
                <w:lang w:eastAsia="es-CO"/>
              </w:rPr>
              <w:t> </w:t>
            </w:r>
          </w:p>
        </w:tc>
      </w:tr>
      <w:tr w:rsidR="002E4D77" w:rsidRPr="002E4D77" w14:paraId="6E25B0EC" w14:textId="77777777" w:rsidTr="00594137">
        <w:trPr>
          <w:trHeight w:val="300"/>
        </w:trPr>
        <w:tc>
          <w:tcPr>
            <w:tcW w:w="5245" w:type="dxa"/>
            <w:gridSpan w:val="2"/>
            <w:vMerge w:val="restart"/>
            <w:tcBorders>
              <w:top w:val="single" w:sz="4" w:space="0" w:color="auto"/>
              <w:left w:val="single" w:sz="4" w:space="0" w:color="auto"/>
              <w:bottom w:val="single" w:sz="4" w:space="0" w:color="000000"/>
              <w:right w:val="nil"/>
            </w:tcBorders>
            <w:vAlign w:val="center"/>
            <w:hideMark/>
          </w:tcPr>
          <w:p w14:paraId="06517C2C" w14:textId="77777777" w:rsidR="00387F22" w:rsidRPr="002E4D77" w:rsidRDefault="00387F22" w:rsidP="00387F22">
            <w:pPr>
              <w:spacing w:after="0" w:line="240" w:lineRule="auto"/>
              <w:jc w:val="center"/>
              <w:rPr>
                <w:rFonts w:eastAsia="Times New Roman" w:cs="Calibri"/>
                <w:lang w:eastAsia="es-CO"/>
              </w:rPr>
            </w:pPr>
            <w:r w:rsidRPr="002E4D77">
              <w:rPr>
                <w:rFonts w:eastAsia="Times New Roman" w:cs="Calibri"/>
                <w:lang w:eastAsia="es-CO"/>
              </w:rPr>
              <w:t>La siguiente verificación, se realiza atendiendo lo establecido en los estudios previos.</w:t>
            </w:r>
          </w:p>
        </w:tc>
        <w:tc>
          <w:tcPr>
            <w:tcW w:w="3544" w:type="dxa"/>
            <w:gridSpan w:val="2"/>
            <w:tcBorders>
              <w:top w:val="single" w:sz="4" w:space="0" w:color="auto"/>
              <w:left w:val="single" w:sz="4" w:space="0" w:color="auto"/>
              <w:bottom w:val="single" w:sz="4" w:space="0" w:color="auto"/>
              <w:right w:val="single" w:sz="4" w:space="0" w:color="000000"/>
            </w:tcBorders>
            <w:shd w:val="clear" w:color="auto" w:fill="000000" w:themeFill="text1"/>
            <w:noWrap/>
            <w:vAlign w:val="center"/>
            <w:hideMark/>
          </w:tcPr>
          <w:p w14:paraId="7F1545DA" w14:textId="77777777" w:rsidR="00387F22" w:rsidRPr="002E4D77" w:rsidRDefault="00387F22" w:rsidP="00387F22">
            <w:pPr>
              <w:spacing w:after="0" w:line="240" w:lineRule="auto"/>
              <w:rPr>
                <w:rFonts w:eastAsia="Times New Roman" w:cs="Calibri"/>
                <w:b/>
                <w:bCs/>
                <w:lang w:eastAsia="es-CO"/>
              </w:rPr>
            </w:pPr>
            <w:r w:rsidRPr="002E4D77">
              <w:rPr>
                <w:rFonts w:eastAsia="Times New Roman" w:cs="Calibri"/>
                <w:b/>
                <w:bCs/>
                <w:lang w:eastAsia="es-CO"/>
              </w:rPr>
              <w:t xml:space="preserve">            FORMACIÓN ACADEMICA</w:t>
            </w:r>
          </w:p>
        </w:tc>
      </w:tr>
      <w:tr w:rsidR="002E4D77" w:rsidRPr="002E4D77" w14:paraId="385DC1D1" w14:textId="77777777" w:rsidTr="00387F22">
        <w:trPr>
          <w:trHeight w:val="300"/>
        </w:trPr>
        <w:tc>
          <w:tcPr>
            <w:tcW w:w="5245" w:type="dxa"/>
            <w:gridSpan w:val="2"/>
            <w:vMerge/>
            <w:tcBorders>
              <w:top w:val="single" w:sz="4" w:space="0" w:color="auto"/>
              <w:left w:val="single" w:sz="4" w:space="0" w:color="auto"/>
              <w:bottom w:val="single" w:sz="4" w:space="0" w:color="000000"/>
              <w:right w:val="nil"/>
            </w:tcBorders>
            <w:vAlign w:val="center"/>
            <w:hideMark/>
          </w:tcPr>
          <w:p w14:paraId="37013EA7" w14:textId="77777777" w:rsidR="00387F22" w:rsidRPr="002E4D77" w:rsidRDefault="00387F22" w:rsidP="00387F22">
            <w:pPr>
              <w:spacing w:after="0" w:line="240" w:lineRule="auto"/>
              <w:rPr>
                <w:rFonts w:eastAsia="Times New Roman" w:cs="Calibri"/>
                <w:lang w:eastAsia="es-CO"/>
              </w:rPr>
            </w:pPr>
          </w:p>
        </w:tc>
        <w:tc>
          <w:tcPr>
            <w:tcW w:w="1843" w:type="dxa"/>
            <w:tcBorders>
              <w:top w:val="nil"/>
              <w:left w:val="single" w:sz="4" w:space="0" w:color="auto"/>
              <w:bottom w:val="single" w:sz="4" w:space="0" w:color="auto"/>
              <w:right w:val="single" w:sz="4" w:space="0" w:color="auto"/>
            </w:tcBorders>
            <w:noWrap/>
            <w:vAlign w:val="center"/>
            <w:hideMark/>
          </w:tcPr>
          <w:p w14:paraId="45CD5C51"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 xml:space="preserve">CUMPLE </w:t>
            </w:r>
          </w:p>
        </w:tc>
        <w:tc>
          <w:tcPr>
            <w:tcW w:w="1701" w:type="dxa"/>
            <w:tcBorders>
              <w:top w:val="nil"/>
              <w:left w:val="nil"/>
              <w:bottom w:val="single" w:sz="4" w:space="0" w:color="auto"/>
              <w:right w:val="single" w:sz="4" w:space="0" w:color="auto"/>
            </w:tcBorders>
            <w:noWrap/>
            <w:vAlign w:val="center"/>
            <w:hideMark/>
          </w:tcPr>
          <w:p w14:paraId="725B6C7C"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NO CUMPLE</w:t>
            </w:r>
          </w:p>
        </w:tc>
      </w:tr>
      <w:tr w:rsidR="00387F22" w:rsidRPr="002E4D77" w14:paraId="59FBE636" w14:textId="77777777" w:rsidTr="00387F22">
        <w:trPr>
          <w:trHeight w:val="315"/>
        </w:trPr>
        <w:tc>
          <w:tcPr>
            <w:tcW w:w="5245" w:type="dxa"/>
            <w:gridSpan w:val="2"/>
            <w:vMerge/>
            <w:tcBorders>
              <w:top w:val="single" w:sz="4" w:space="0" w:color="auto"/>
              <w:left w:val="single" w:sz="4" w:space="0" w:color="auto"/>
              <w:bottom w:val="single" w:sz="4" w:space="0" w:color="000000"/>
              <w:right w:val="nil"/>
            </w:tcBorders>
            <w:vAlign w:val="center"/>
            <w:hideMark/>
          </w:tcPr>
          <w:p w14:paraId="7FE130A2" w14:textId="77777777" w:rsidR="00387F22" w:rsidRPr="002E4D77" w:rsidRDefault="00387F22" w:rsidP="00387F22">
            <w:pPr>
              <w:spacing w:after="0" w:line="240" w:lineRule="auto"/>
              <w:rPr>
                <w:rFonts w:eastAsia="Times New Roman" w:cs="Calibri"/>
                <w:lang w:eastAsia="es-CO"/>
              </w:rPr>
            </w:pPr>
          </w:p>
        </w:tc>
        <w:tc>
          <w:tcPr>
            <w:tcW w:w="1843" w:type="dxa"/>
            <w:tcBorders>
              <w:top w:val="nil"/>
              <w:left w:val="single" w:sz="4" w:space="0" w:color="auto"/>
              <w:bottom w:val="single" w:sz="4" w:space="0" w:color="auto"/>
              <w:right w:val="single" w:sz="4" w:space="0" w:color="auto"/>
            </w:tcBorders>
            <w:noWrap/>
            <w:vAlign w:val="bottom"/>
            <w:hideMark/>
          </w:tcPr>
          <w:p w14:paraId="7D13C284" w14:textId="1C79CEB7" w:rsidR="00387F22" w:rsidRPr="002E4D77" w:rsidRDefault="00652C98" w:rsidP="00652C98">
            <w:pPr>
              <w:spacing w:after="0" w:line="240" w:lineRule="auto"/>
              <w:jc w:val="center"/>
              <w:rPr>
                <w:rFonts w:eastAsia="Times New Roman" w:cs="Calibri"/>
                <w:lang w:eastAsia="es-CO"/>
              </w:rPr>
            </w:pPr>
            <w:r w:rsidRPr="002E4D77">
              <w:rPr>
                <w:rFonts w:eastAsia="Times New Roman" w:cs="Calibri"/>
                <w:lang w:eastAsia="es-CO"/>
              </w:rPr>
              <w:t>X</w:t>
            </w:r>
          </w:p>
        </w:tc>
        <w:tc>
          <w:tcPr>
            <w:tcW w:w="1701" w:type="dxa"/>
            <w:tcBorders>
              <w:top w:val="nil"/>
              <w:left w:val="nil"/>
              <w:bottom w:val="single" w:sz="4" w:space="0" w:color="auto"/>
              <w:right w:val="single" w:sz="4" w:space="0" w:color="auto"/>
            </w:tcBorders>
            <w:noWrap/>
            <w:vAlign w:val="center"/>
            <w:hideMark/>
          </w:tcPr>
          <w:p w14:paraId="7A1A31F8" w14:textId="77777777" w:rsidR="00387F22" w:rsidRPr="002E4D77" w:rsidRDefault="00387F22" w:rsidP="00387F22">
            <w:pPr>
              <w:spacing w:after="0" w:line="240" w:lineRule="auto"/>
              <w:rPr>
                <w:rFonts w:eastAsia="Times New Roman" w:cs="Calibri"/>
                <w:lang w:eastAsia="es-CO"/>
              </w:rPr>
            </w:pPr>
            <w:r w:rsidRPr="002E4D77">
              <w:rPr>
                <w:rFonts w:eastAsia="Times New Roman" w:cs="Calibri"/>
                <w:lang w:eastAsia="es-CO"/>
              </w:rPr>
              <w:t> </w:t>
            </w:r>
          </w:p>
        </w:tc>
      </w:tr>
    </w:tbl>
    <w:p w14:paraId="17E1C255" w14:textId="77777777" w:rsidR="00387F22" w:rsidRPr="002E4D77" w:rsidRDefault="00387F22" w:rsidP="0044318B">
      <w:pPr>
        <w:spacing w:line="240" w:lineRule="auto"/>
        <w:jc w:val="both"/>
        <w:rPr>
          <w:rFonts w:cs="Calibri"/>
        </w:rPr>
      </w:pPr>
    </w:p>
    <w:tbl>
      <w:tblPr>
        <w:tblW w:w="5135" w:type="pct"/>
        <w:tblLayout w:type="fixed"/>
        <w:tblCellMar>
          <w:left w:w="70" w:type="dxa"/>
          <w:right w:w="70" w:type="dxa"/>
        </w:tblCellMar>
        <w:tblLook w:val="04A0" w:firstRow="1" w:lastRow="0" w:firstColumn="1" w:lastColumn="0" w:noHBand="0" w:noVBand="1"/>
      </w:tblPr>
      <w:tblGrid>
        <w:gridCol w:w="1698"/>
        <w:gridCol w:w="1559"/>
        <w:gridCol w:w="1826"/>
        <w:gridCol w:w="908"/>
        <w:gridCol w:w="1019"/>
        <w:gridCol w:w="1095"/>
        <w:gridCol w:w="961"/>
      </w:tblGrid>
      <w:tr w:rsidR="002E4D77" w:rsidRPr="002E4D77" w14:paraId="6C421771" w14:textId="77777777" w:rsidTr="005D02AC">
        <w:trPr>
          <w:trHeight w:val="600"/>
        </w:trPr>
        <w:tc>
          <w:tcPr>
            <w:tcW w:w="936"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73FD414"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860"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6B7D821"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1007" w:type="pct"/>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05EB5B0F"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EXPERIENCIA</w:t>
            </w:r>
          </w:p>
        </w:tc>
        <w:tc>
          <w:tcPr>
            <w:tcW w:w="501" w:type="pct"/>
            <w:tcBorders>
              <w:top w:val="single" w:sz="4" w:space="0" w:color="auto"/>
              <w:left w:val="single" w:sz="4" w:space="0" w:color="auto"/>
              <w:bottom w:val="single" w:sz="4" w:space="0" w:color="auto"/>
              <w:right w:val="single" w:sz="4" w:space="0" w:color="D9D9D9"/>
            </w:tcBorders>
            <w:shd w:val="clear" w:color="auto" w:fill="000000" w:themeFill="text1"/>
            <w:vAlign w:val="center"/>
            <w:hideMark/>
          </w:tcPr>
          <w:p w14:paraId="311105AC"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562" w:type="pct"/>
            <w:tcBorders>
              <w:top w:val="single" w:sz="4" w:space="0" w:color="auto"/>
              <w:left w:val="nil"/>
              <w:bottom w:val="single" w:sz="4" w:space="0" w:color="auto"/>
              <w:right w:val="nil"/>
            </w:tcBorders>
            <w:shd w:val="clear" w:color="auto" w:fill="000000" w:themeFill="text1"/>
            <w:vAlign w:val="center"/>
            <w:hideMark/>
          </w:tcPr>
          <w:p w14:paraId="75136C4D"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1134" w:type="pct"/>
            <w:gridSpan w:val="2"/>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052EB77E"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EXPERIENCIA RELACIONADA</w:t>
            </w:r>
          </w:p>
        </w:tc>
      </w:tr>
      <w:tr w:rsidR="002E4D77" w:rsidRPr="002E4D77" w14:paraId="408CA993" w14:textId="77777777" w:rsidTr="005D02AC">
        <w:trPr>
          <w:trHeight w:val="300"/>
        </w:trPr>
        <w:tc>
          <w:tcPr>
            <w:tcW w:w="936" w:type="pct"/>
            <w:vMerge w:val="restart"/>
            <w:tcBorders>
              <w:top w:val="nil"/>
              <w:left w:val="single" w:sz="4" w:space="0" w:color="auto"/>
              <w:bottom w:val="single" w:sz="4" w:space="0" w:color="auto"/>
              <w:right w:val="single" w:sz="4" w:space="0" w:color="auto"/>
            </w:tcBorders>
            <w:vAlign w:val="center"/>
            <w:hideMark/>
          </w:tcPr>
          <w:p w14:paraId="3E8A2C82"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ENTIDAD</w:t>
            </w:r>
          </w:p>
        </w:tc>
        <w:tc>
          <w:tcPr>
            <w:tcW w:w="860" w:type="pct"/>
            <w:tcBorders>
              <w:top w:val="nil"/>
              <w:left w:val="nil"/>
              <w:bottom w:val="single" w:sz="4" w:space="0" w:color="auto"/>
              <w:right w:val="single" w:sz="4" w:space="0" w:color="auto"/>
            </w:tcBorders>
            <w:vAlign w:val="center"/>
            <w:hideMark/>
          </w:tcPr>
          <w:p w14:paraId="55DA44C7"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Fecha de Ingreso</w:t>
            </w:r>
          </w:p>
        </w:tc>
        <w:tc>
          <w:tcPr>
            <w:tcW w:w="1007" w:type="pct"/>
            <w:tcBorders>
              <w:top w:val="nil"/>
              <w:left w:val="nil"/>
              <w:bottom w:val="single" w:sz="4" w:space="0" w:color="auto"/>
              <w:right w:val="single" w:sz="4" w:space="0" w:color="auto"/>
            </w:tcBorders>
            <w:vAlign w:val="center"/>
            <w:hideMark/>
          </w:tcPr>
          <w:p w14:paraId="318D600F"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Fecha de Retiro</w:t>
            </w:r>
          </w:p>
        </w:tc>
        <w:tc>
          <w:tcPr>
            <w:tcW w:w="501" w:type="pct"/>
            <w:vMerge w:val="restart"/>
            <w:tcBorders>
              <w:top w:val="nil"/>
              <w:left w:val="single" w:sz="4" w:space="0" w:color="auto"/>
              <w:bottom w:val="single" w:sz="4" w:space="0" w:color="auto"/>
              <w:right w:val="single" w:sz="4" w:space="0" w:color="auto"/>
            </w:tcBorders>
            <w:vAlign w:val="center"/>
            <w:hideMark/>
          </w:tcPr>
          <w:p w14:paraId="17AAEA28"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Meses</w:t>
            </w:r>
          </w:p>
        </w:tc>
        <w:tc>
          <w:tcPr>
            <w:tcW w:w="562" w:type="pct"/>
            <w:vMerge w:val="restart"/>
            <w:tcBorders>
              <w:top w:val="nil"/>
              <w:left w:val="single" w:sz="4" w:space="0" w:color="auto"/>
              <w:bottom w:val="single" w:sz="4" w:space="0" w:color="auto"/>
              <w:right w:val="single" w:sz="4" w:space="0" w:color="auto"/>
            </w:tcBorders>
            <w:vAlign w:val="center"/>
            <w:hideMark/>
          </w:tcPr>
          <w:p w14:paraId="12E5B7AE"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Días</w:t>
            </w:r>
          </w:p>
        </w:tc>
        <w:tc>
          <w:tcPr>
            <w:tcW w:w="604" w:type="pct"/>
            <w:vMerge w:val="restart"/>
            <w:tcBorders>
              <w:top w:val="nil"/>
              <w:left w:val="single" w:sz="4" w:space="0" w:color="auto"/>
              <w:bottom w:val="single" w:sz="4" w:space="0" w:color="auto"/>
              <w:right w:val="single" w:sz="4" w:space="0" w:color="auto"/>
            </w:tcBorders>
            <w:vAlign w:val="center"/>
            <w:hideMark/>
          </w:tcPr>
          <w:p w14:paraId="11C45C11"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SI</w:t>
            </w:r>
          </w:p>
        </w:tc>
        <w:tc>
          <w:tcPr>
            <w:tcW w:w="530" w:type="pct"/>
            <w:vMerge w:val="restart"/>
            <w:tcBorders>
              <w:top w:val="nil"/>
              <w:left w:val="single" w:sz="4" w:space="0" w:color="auto"/>
              <w:bottom w:val="single" w:sz="4" w:space="0" w:color="auto"/>
              <w:right w:val="single" w:sz="4" w:space="0" w:color="auto"/>
            </w:tcBorders>
            <w:vAlign w:val="center"/>
            <w:hideMark/>
          </w:tcPr>
          <w:p w14:paraId="350CA116"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NO</w:t>
            </w:r>
          </w:p>
        </w:tc>
      </w:tr>
      <w:tr w:rsidR="002E4D77" w:rsidRPr="002E4D77" w14:paraId="5E435AFB" w14:textId="77777777" w:rsidTr="005D02AC">
        <w:trPr>
          <w:trHeight w:val="300"/>
        </w:trPr>
        <w:tc>
          <w:tcPr>
            <w:tcW w:w="936" w:type="pct"/>
            <w:vMerge/>
            <w:tcBorders>
              <w:top w:val="nil"/>
              <w:left w:val="single" w:sz="4" w:space="0" w:color="auto"/>
              <w:bottom w:val="single" w:sz="4" w:space="0" w:color="auto"/>
              <w:right w:val="single" w:sz="4" w:space="0" w:color="auto"/>
            </w:tcBorders>
            <w:vAlign w:val="center"/>
            <w:hideMark/>
          </w:tcPr>
          <w:p w14:paraId="6F524B69" w14:textId="77777777" w:rsidR="00A44950" w:rsidRPr="002E4D77" w:rsidRDefault="00A44950" w:rsidP="00A44950">
            <w:pPr>
              <w:spacing w:after="0" w:line="240" w:lineRule="auto"/>
              <w:rPr>
                <w:rFonts w:eastAsia="Times New Roman" w:cs="Calibri"/>
                <w:b/>
                <w:bCs/>
                <w:lang w:eastAsia="es-CO"/>
              </w:rPr>
            </w:pPr>
          </w:p>
        </w:tc>
        <w:tc>
          <w:tcPr>
            <w:tcW w:w="860" w:type="pct"/>
            <w:tcBorders>
              <w:top w:val="nil"/>
              <w:left w:val="nil"/>
              <w:bottom w:val="single" w:sz="4" w:space="0" w:color="auto"/>
              <w:right w:val="single" w:sz="4" w:space="0" w:color="auto"/>
            </w:tcBorders>
            <w:vAlign w:val="center"/>
            <w:hideMark/>
          </w:tcPr>
          <w:p w14:paraId="4323E146"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(DD/MM/AAAA)</w:t>
            </w:r>
          </w:p>
        </w:tc>
        <w:tc>
          <w:tcPr>
            <w:tcW w:w="1007" w:type="pct"/>
            <w:tcBorders>
              <w:top w:val="nil"/>
              <w:left w:val="nil"/>
              <w:bottom w:val="single" w:sz="4" w:space="0" w:color="auto"/>
              <w:right w:val="single" w:sz="4" w:space="0" w:color="auto"/>
            </w:tcBorders>
            <w:vAlign w:val="center"/>
            <w:hideMark/>
          </w:tcPr>
          <w:p w14:paraId="52860415"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(DD/MM/AAAA)</w:t>
            </w:r>
          </w:p>
        </w:tc>
        <w:tc>
          <w:tcPr>
            <w:tcW w:w="501" w:type="pct"/>
            <w:vMerge/>
            <w:tcBorders>
              <w:top w:val="nil"/>
              <w:left w:val="single" w:sz="4" w:space="0" w:color="auto"/>
              <w:bottom w:val="single" w:sz="4" w:space="0" w:color="auto"/>
              <w:right w:val="single" w:sz="4" w:space="0" w:color="auto"/>
            </w:tcBorders>
            <w:vAlign w:val="center"/>
            <w:hideMark/>
          </w:tcPr>
          <w:p w14:paraId="7A5788AB" w14:textId="77777777" w:rsidR="00A44950" w:rsidRPr="002E4D77" w:rsidRDefault="00A44950" w:rsidP="00A44950">
            <w:pPr>
              <w:spacing w:after="0" w:line="240" w:lineRule="auto"/>
              <w:rPr>
                <w:rFonts w:eastAsia="Times New Roman" w:cs="Calibri"/>
                <w:b/>
                <w:bCs/>
                <w:lang w:eastAsia="es-CO"/>
              </w:rPr>
            </w:pPr>
          </w:p>
        </w:tc>
        <w:tc>
          <w:tcPr>
            <w:tcW w:w="562" w:type="pct"/>
            <w:vMerge/>
            <w:tcBorders>
              <w:top w:val="nil"/>
              <w:left w:val="single" w:sz="4" w:space="0" w:color="auto"/>
              <w:bottom w:val="single" w:sz="4" w:space="0" w:color="auto"/>
              <w:right w:val="single" w:sz="4" w:space="0" w:color="auto"/>
            </w:tcBorders>
            <w:vAlign w:val="center"/>
            <w:hideMark/>
          </w:tcPr>
          <w:p w14:paraId="0B230FAC" w14:textId="77777777" w:rsidR="00A44950" w:rsidRPr="002E4D77" w:rsidRDefault="00A44950" w:rsidP="00A44950">
            <w:pPr>
              <w:spacing w:after="0" w:line="240" w:lineRule="auto"/>
              <w:rPr>
                <w:rFonts w:eastAsia="Times New Roman" w:cs="Calibri"/>
                <w:b/>
                <w:bCs/>
                <w:lang w:eastAsia="es-CO"/>
              </w:rPr>
            </w:pPr>
          </w:p>
        </w:tc>
        <w:tc>
          <w:tcPr>
            <w:tcW w:w="604" w:type="pct"/>
            <w:vMerge/>
            <w:tcBorders>
              <w:top w:val="nil"/>
              <w:left w:val="single" w:sz="4" w:space="0" w:color="auto"/>
              <w:bottom w:val="single" w:sz="4" w:space="0" w:color="auto"/>
              <w:right w:val="single" w:sz="4" w:space="0" w:color="auto"/>
            </w:tcBorders>
            <w:vAlign w:val="center"/>
            <w:hideMark/>
          </w:tcPr>
          <w:p w14:paraId="5B1CDD39" w14:textId="77777777" w:rsidR="00A44950" w:rsidRPr="002E4D77" w:rsidRDefault="00A44950" w:rsidP="00A44950">
            <w:pPr>
              <w:spacing w:after="0" w:line="240" w:lineRule="auto"/>
              <w:rPr>
                <w:rFonts w:eastAsia="Times New Roman" w:cs="Calibri"/>
                <w:b/>
                <w:bCs/>
                <w:lang w:eastAsia="es-CO"/>
              </w:rPr>
            </w:pPr>
          </w:p>
        </w:tc>
        <w:tc>
          <w:tcPr>
            <w:tcW w:w="530" w:type="pct"/>
            <w:vMerge/>
            <w:tcBorders>
              <w:top w:val="nil"/>
              <w:left w:val="single" w:sz="4" w:space="0" w:color="auto"/>
              <w:bottom w:val="single" w:sz="4" w:space="0" w:color="auto"/>
              <w:right w:val="single" w:sz="4" w:space="0" w:color="auto"/>
            </w:tcBorders>
            <w:vAlign w:val="center"/>
            <w:hideMark/>
          </w:tcPr>
          <w:p w14:paraId="7D5FC632" w14:textId="77777777" w:rsidR="00A44950" w:rsidRPr="002E4D77" w:rsidRDefault="00A44950" w:rsidP="00A44950">
            <w:pPr>
              <w:spacing w:after="0" w:line="240" w:lineRule="auto"/>
              <w:rPr>
                <w:rFonts w:eastAsia="Times New Roman" w:cs="Calibri"/>
                <w:b/>
                <w:bCs/>
                <w:lang w:eastAsia="es-CO"/>
              </w:rPr>
            </w:pPr>
          </w:p>
        </w:tc>
      </w:tr>
      <w:tr w:rsidR="005D02AC" w:rsidRPr="002E4D77" w14:paraId="5F6EA75E" w14:textId="77777777" w:rsidTr="005D02AC">
        <w:trPr>
          <w:trHeight w:val="300"/>
        </w:trPr>
        <w:tc>
          <w:tcPr>
            <w:tcW w:w="936" w:type="pct"/>
            <w:tcBorders>
              <w:top w:val="nil"/>
              <w:left w:val="single" w:sz="4" w:space="0" w:color="auto"/>
              <w:bottom w:val="single" w:sz="4" w:space="0" w:color="auto"/>
              <w:right w:val="single" w:sz="4" w:space="0" w:color="auto"/>
            </w:tcBorders>
            <w:hideMark/>
          </w:tcPr>
          <w:p w14:paraId="590641E6" w14:textId="70F07B8A" w:rsidR="005D02AC" w:rsidRPr="002E4D77" w:rsidRDefault="005D02AC" w:rsidP="005D02AC">
            <w:pPr>
              <w:spacing w:after="0" w:line="240" w:lineRule="auto"/>
              <w:jc w:val="both"/>
              <w:rPr>
                <w:rFonts w:eastAsia="Times New Roman" w:cs="Calibri"/>
                <w:lang w:eastAsia="es-CO"/>
              </w:rPr>
            </w:pPr>
            <w:r w:rsidRPr="00D97529">
              <w:rPr>
                <w:rFonts w:cs="Arial"/>
              </w:rPr>
              <w:t>CREADORA, ASESORA Y CONSULTORA INTEGRAL DE SERVICIOS CREACIS SAS</w:t>
            </w:r>
          </w:p>
        </w:tc>
        <w:tc>
          <w:tcPr>
            <w:tcW w:w="860" w:type="pct"/>
            <w:tcBorders>
              <w:top w:val="nil"/>
              <w:left w:val="nil"/>
              <w:bottom w:val="single" w:sz="4" w:space="0" w:color="auto"/>
              <w:right w:val="single" w:sz="4" w:space="0" w:color="auto"/>
            </w:tcBorders>
            <w:hideMark/>
          </w:tcPr>
          <w:p w14:paraId="601AF1EA" w14:textId="7378D606" w:rsidR="005D02AC" w:rsidRPr="002E4D77" w:rsidRDefault="005D02AC" w:rsidP="005D02AC">
            <w:pPr>
              <w:spacing w:after="0" w:line="240" w:lineRule="auto"/>
              <w:jc w:val="both"/>
              <w:rPr>
                <w:rFonts w:eastAsia="Times New Roman" w:cs="Calibri"/>
                <w:lang w:eastAsia="es-CO"/>
              </w:rPr>
            </w:pPr>
            <w:r w:rsidRPr="00955519">
              <w:rPr>
                <w:rFonts w:cs="Arial"/>
              </w:rPr>
              <w:t>10-01-2023</w:t>
            </w:r>
          </w:p>
        </w:tc>
        <w:tc>
          <w:tcPr>
            <w:tcW w:w="1007" w:type="pct"/>
            <w:tcBorders>
              <w:top w:val="nil"/>
              <w:left w:val="nil"/>
              <w:bottom w:val="single" w:sz="4" w:space="0" w:color="auto"/>
              <w:right w:val="single" w:sz="4" w:space="0" w:color="auto"/>
            </w:tcBorders>
            <w:hideMark/>
          </w:tcPr>
          <w:p w14:paraId="04BF844A" w14:textId="05EB5ACD" w:rsidR="005D02AC" w:rsidRPr="002E4D77" w:rsidRDefault="005D02AC" w:rsidP="005D02AC">
            <w:pPr>
              <w:spacing w:after="0" w:line="240" w:lineRule="auto"/>
              <w:jc w:val="both"/>
              <w:rPr>
                <w:rFonts w:eastAsia="Times New Roman" w:cs="Calibri"/>
                <w:lang w:eastAsia="es-CO"/>
              </w:rPr>
            </w:pPr>
            <w:r w:rsidRPr="00955519">
              <w:rPr>
                <w:rFonts w:cs="Arial"/>
              </w:rPr>
              <w:t>31-12-2024</w:t>
            </w:r>
          </w:p>
        </w:tc>
        <w:tc>
          <w:tcPr>
            <w:tcW w:w="501" w:type="pct"/>
            <w:tcBorders>
              <w:top w:val="nil"/>
              <w:left w:val="nil"/>
              <w:bottom w:val="single" w:sz="4" w:space="0" w:color="auto"/>
              <w:right w:val="single" w:sz="4" w:space="0" w:color="auto"/>
            </w:tcBorders>
            <w:hideMark/>
          </w:tcPr>
          <w:p w14:paraId="4242BC09" w14:textId="7B5F2A90" w:rsidR="005D02AC" w:rsidRPr="002E4D77" w:rsidRDefault="005D02AC" w:rsidP="005D02AC">
            <w:pPr>
              <w:spacing w:after="0" w:line="240" w:lineRule="auto"/>
              <w:jc w:val="center"/>
              <w:rPr>
                <w:rFonts w:eastAsia="Times New Roman" w:cs="Calibri"/>
                <w:lang w:eastAsia="es-CO"/>
              </w:rPr>
            </w:pPr>
            <w:r>
              <w:rPr>
                <w:rFonts w:cs="Arial"/>
              </w:rPr>
              <w:t>23</w:t>
            </w:r>
          </w:p>
        </w:tc>
        <w:tc>
          <w:tcPr>
            <w:tcW w:w="562" w:type="pct"/>
            <w:tcBorders>
              <w:top w:val="nil"/>
              <w:left w:val="nil"/>
              <w:bottom w:val="single" w:sz="4" w:space="0" w:color="auto"/>
              <w:right w:val="single" w:sz="4" w:space="0" w:color="auto"/>
            </w:tcBorders>
            <w:hideMark/>
          </w:tcPr>
          <w:p w14:paraId="1534851B" w14:textId="0ECF92CA" w:rsidR="005D02AC" w:rsidRPr="002E4D77" w:rsidRDefault="005D02AC" w:rsidP="005D02AC">
            <w:pPr>
              <w:spacing w:after="0" w:line="240" w:lineRule="auto"/>
              <w:jc w:val="center"/>
              <w:rPr>
                <w:rFonts w:eastAsia="Times New Roman" w:cs="Calibri"/>
                <w:lang w:eastAsia="es-CO"/>
              </w:rPr>
            </w:pPr>
            <w:r>
              <w:rPr>
                <w:rFonts w:cs="Arial"/>
              </w:rPr>
              <w:t>20</w:t>
            </w:r>
          </w:p>
        </w:tc>
        <w:tc>
          <w:tcPr>
            <w:tcW w:w="604" w:type="pct"/>
            <w:tcBorders>
              <w:top w:val="nil"/>
              <w:left w:val="nil"/>
              <w:bottom w:val="single" w:sz="4" w:space="0" w:color="auto"/>
              <w:right w:val="single" w:sz="4" w:space="0" w:color="auto"/>
            </w:tcBorders>
            <w:hideMark/>
          </w:tcPr>
          <w:p w14:paraId="1AE31C80" w14:textId="28DEDDC7" w:rsidR="005D02AC" w:rsidRPr="002E4D77" w:rsidRDefault="005D02AC" w:rsidP="005D02AC">
            <w:pPr>
              <w:spacing w:after="0" w:line="240" w:lineRule="auto"/>
              <w:jc w:val="both"/>
              <w:rPr>
                <w:rFonts w:eastAsia="Times New Roman" w:cs="Calibri"/>
                <w:lang w:eastAsia="es-CO"/>
              </w:rPr>
            </w:pPr>
            <w:r w:rsidRPr="0011215D">
              <w:rPr>
                <w:rFonts w:cs="Arial"/>
              </w:rPr>
              <w:t>X</w:t>
            </w:r>
          </w:p>
        </w:tc>
        <w:tc>
          <w:tcPr>
            <w:tcW w:w="530" w:type="pct"/>
            <w:tcBorders>
              <w:top w:val="nil"/>
              <w:left w:val="nil"/>
              <w:bottom w:val="single" w:sz="4" w:space="0" w:color="auto"/>
              <w:right w:val="single" w:sz="4" w:space="0" w:color="auto"/>
            </w:tcBorders>
            <w:vAlign w:val="center"/>
            <w:hideMark/>
          </w:tcPr>
          <w:p w14:paraId="15C91D1D" w14:textId="77777777" w:rsidR="005D02AC" w:rsidRPr="002E4D77" w:rsidRDefault="005D02AC" w:rsidP="005D02AC">
            <w:pPr>
              <w:spacing w:after="0" w:line="240" w:lineRule="auto"/>
              <w:jc w:val="both"/>
              <w:rPr>
                <w:rFonts w:eastAsia="Times New Roman" w:cs="Calibri"/>
                <w:lang w:eastAsia="es-CO"/>
              </w:rPr>
            </w:pPr>
            <w:r w:rsidRPr="002E4D77">
              <w:rPr>
                <w:rFonts w:eastAsia="Times New Roman" w:cs="Calibri"/>
                <w:lang w:eastAsia="es-CO"/>
              </w:rPr>
              <w:t> </w:t>
            </w:r>
          </w:p>
        </w:tc>
      </w:tr>
      <w:tr w:rsidR="002E4D77" w:rsidRPr="002E4D77" w14:paraId="494A3C75" w14:textId="77777777" w:rsidTr="005D02AC">
        <w:trPr>
          <w:trHeight w:val="300"/>
        </w:trPr>
        <w:tc>
          <w:tcPr>
            <w:tcW w:w="936" w:type="pct"/>
            <w:tcBorders>
              <w:top w:val="nil"/>
              <w:left w:val="single" w:sz="4" w:space="0" w:color="auto"/>
              <w:bottom w:val="single" w:sz="4" w:space="0" w:color="000000"/>
              <w:right w:val="single" w:sz="4" w:space="0" w:color="auto"/>
            </w:tcBorders>
            <w:vAlign w:val="center"/>
            <w:hideMark/>
          </w:tcPr>
          <w:p w14:paraId="7BBF62CD" w14:textId="77777777" w:rsidR="00A44950" w:rsidRPr="002E4D77" w:rsidRDefault="00A44950" w:rsidP="00A44950">
            <w:pPr>
              <w:spacing w:after="0" w:line="240" w:lineRule="auto"/>
              <w:jc w:val="both"/>
              <w:rPr>
                <w:rFonts w:eastAsia="Times New Roman" w:cs="Calibri"/>
                <w:lang w:eastAsia="es-CO"/>
              </w:rPr>
            </w:pPr>
            <w:r w:rsidRPr="002E4D77">
              <w:rPr>
                <w:rFonts w:eastAsia="Times New Roman" w:cs="Calibri"/>
                <w:lang w:eastAsia="es-CO"/>
              </w:rPr>
              <w:t> </w:t>
            </w:r>
          </w:p>
        </w:tc>
        <w:tc>
          <w:tcPr>
            <w:tcW w:w="860" w:type="pct"/>
            <w:tcBorders>
              <w:top w:val="nil"/>
              <w:left w:val="nil"/>
              <w:bottom w:val="single" w:sz="4" w:space="0" w:color="000000"/>
              <w:right w:val="single" w:sz="4" w:space="0" w:color="auto"/>
            </w:tcBorders>
            <w:vAlign w:val="center"/>
            <w:hideMark/>
          </w:tcPr>
          <w:p w14:paraId="783E4E53" w14:textId="77777777" w:rsidR="00A44950" w:rsidRPr="002E4D77" w:rsidRDefault="00A44950" w:rsidP="00A44950">
            <w:pPr>
              <w:spacing w:after="0" w:line="240" w:lineRule="auto"/>
              <w:jc w:val="both"/>
              <w:rPr>
                <w:rFonts w:eastAsia="Times New Roman" w:cs="Calibri"/>
                <w:lang w:eastAsia="es-CO"/>
              </w:rPr>
            </w:pPr>
            <w:r w:rsidRPr="002E4D77">
              <w:rPr>
                <w:rFonts w:eastAsia="Times New Roman" w:cs="Calibri"/>
                <w:lang w:eastAsia="es-CO"/>
              </w:rPr>
              <w:t> </w:t>
            </w:r>
          </w:p>
        </w:tc>
        <w:tc>
          <w:tcPr>
            <w:tcW w:w="1007" w:type="pct"/>
            <w:tcBorders>
              <w:top w:val="nil"/>
              <w:left w:val="nil"/>
              <w:bottom w:val="single" w:sz="4" w:space="0" w:color="000000"/>
              <w:right w:val="single" w:sz="4" w:space="0" w:color="auto"/>
            </w:tcBorders>
            <w:vAlign w:val="center"/>
            <w:hideMark/>
          </w:tcPr>
          <w:p w14:paraId="094FD019" w14:textId="77777777" w:rsidR="00A44950" w:rsidRPr="002E4D77" w:rsidRDefault="00A44950" w:rsidP="00A44950">
            <w:pPr>
              <w:spacing w:after="0" w:line="240" w:lineRule="auto"/>
              <w:jc w:val="both"/>
              <w:rPr>
                <w:rFonts w:eastAsia="Times New Roman" w:cs="Calibri"/>
                <w:lang w:eastAsia="es-CO"/>
              </w:rPr>
            </w:pPr>
            <w:r w:rsidRPr="002E4D77">
              <w:rPr>
                <w:rFonts w:eastAsia="Times New Roman" w:cs="Calibri"/>
                <w:lang w:eastAsia="es-CO"/>
              </w:rPr>
              <w:t> </w:t>
            </w:r>
          </w:p>
        </w:tc>
        <w:tc>
          <w:tcPr>
            <w:tcW w:w="501" w:type="pct"/>
            <w:tcBorders>
              <w:top w:val="nil"/>
              <w:left w:val="nil"/>
              <w:bottom w:val="single" w:sz="4" w:space="0" w:color="auto"/>
              <w:right w:val="single" w:sz="4" w:space="0" w:color="auto"/>
            </w:tcBorders>
            <w:vAlign w:val="center"/>
            <w:hideMark/>
          </w:tcPr>
          <w:p w14:paraId="55EF11FE" w14:textId="451EBEE0" w:rsidR="00A44950" w:rsidRPr="002E4D77" w:rsidRDefault="00A44950" w:rsidP="00652C98">
            <w:pPr>
              <w:spacing w:after="0" w:line="240" w:lineRule="auto"/>
              <w:jc w:val="center"/>
              <w:rPr>
                <w:rFonts w:eastAsia="Times New Roman" w:cs="Calibri"/>
                <w:lang w:eastAsia="es-CO"/>
              </w:rPr>
            </w:pPr>
          </w:p>
        </w:tc>
        <w:tc>
          <w:tcPr>
            <w:tcW w:w="562" w:type="pct"/>
            <w:tcBorders>
              <w:top w:val="nil"/>
              <w:left w:val="nil"/>
              <w:bottom w:val="single" w:sz="4" w:space="0" w:color="auto"/>
              <w:right w:val="single" w:sz="4" w:space="0" w:color="auto"/>
            </w:tcBorders>
            <w:vAlign w:val="center"/>
            <w:hideMark/>
          </w:tcPr>
          <w:p w14:paraId="4F921EFB" w14:textId="478D830C" w:rsidR="00A44950" w:rsidRPr="002E4D77" w:rsidRDefault="00A44950" w:rsidP="00652C98">
            <w:pPr>
              <w:spacing w:after="0" w:line="240" w:lineRule="auto"/>
              <w:jc w:val="center"/>
              <w:rPr>
                <w:rFonts w:eastAsia="Times New Roman" w:cs="Calibri"/>
                <w:lang w:eastAsia="es-CO"/>
              </w:rPr>
            </w:pPr>
          </w:p>
        </w:tc>
        <w:tc>
          <w:tcPr>
            <w:tcW w:w="604" w:type="pct"/>
            <w:tcBorders>
              <w:top w:val="nil"/>
              <w:left w:val="nil"/>
              <w:bottom w:val="single" w:sz="4" w:space="0" w:color="auto"/>
              <w:right w:val="single" w:sz="4" w:space="0" w:color="auto"/>
            </w:tcBorders>
            <w:vAlign w:val="center"/>
            <w:hideMark/>
          </w:tcPr>
          <w:p w14:paraId="33BB57A1"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CUMPLE</w:t>
            </w:r>
          </w:p>
        </w:tc>
        <w:tc>
          <w:tcPr>
            <w:tcW w:w="530" w:type="pct"/>
            <w:tcBorders>
              <w:top w:val="nil"/>
              <w:left w:val="nil"/>
              <w:bottom w:val="single" w:sz="4" w:space="0" w:color="auto"/>
              <w:right w:val="single" w:sz="4" w:space="0" w:color="auto"/>
            </w:tcBorders>
            <w:vAlign w:val="center"/>
            <w:hideMark/>
          </w:tcPr>
          <w:p w14:paraId="351D8A2A" w14:textId="77777777" w:rsidR="00A44950" w:rsidRPr="002E4D77" w:rsidRDefault="00A44950" w:rsidP="00A44950">
            <w:pPr>
              <w:spacing w:after="0" w:line="240" w:lineRule="auto"/>
              <w:jc w:val="center"/>
              <w:rPr>
                <w:rFonts w:eastAsia="Times New Roman" w:cs="Calibri"/>
                <w:b/>
                <w:bCs/>
                <w:lang w:eastAsia="es-CO"/>
              </w:rPr>
            </w:pPr>
            <w:r w:rsidRPr="002E4D77">
              <w:rPr>
                <w:rFonts w:eastAsia="Times New Roman" w:cs="Calibri"/>
                <w:b/>
                <w:bCs/>
                <w:lang w:eastAsia="es-CO"/>
              </w:rPr>
              <w:t>NO CUMPLE</w:t>
            </w:r>
          </w:p>
        </w:tc>
      </w:tr>
      <w:tr w:rsidR="002E4D77" w:rsidRPr="002E4D77" w14:paraId="6CE81BDA" w14:textId="77777777" w:rsidTr="005D02AC">
        <w:trPr>
          <w:trHeight w:val="300"/>
        </w:trPr>
        <w:tc>
          <w:tcPr>
            <w:tcW w:w="936" w:type="pct"/>
            <w:tcBorders>
              <w:top w:val="nil"/>
              <w:left w:val="single" w:sz="4" w:space="0" w:color="auto"/>
              <w:bottom w:val="single" w:sz="4" w:space="0" w:color="auto"/>
              <w:right w:val="nil"/>
            </w:tcBorders>
            <w:vAlign w:val="center"/>
            <w:hideMark/>
          </w:tcPr>
          <w:p w14:paraId="3FFE2E1E"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860" w:type="pct"/>
            <w:tcBorders>
              <w:top w:val="nil"/>
              <w:left w:val="nil"/>
              <w:bottom w:val="single" w:sz="4" w:space="0" w:color="auto"/>
              <w:right w:val="nil"/>
            </w:tcBorders>
            <w:vAlign w:val="center"/>
            <w:hideMark/>
          </w:tcPr>
          <w:p w14:paraId="153C1808" w14:textId="179B8A8B" w:rsidR="00A44950" w:rsidRPr="002E4D77" w:rsidRDefault="00A91E51" w:rsidP="00A44950">
            <w:pPr>
              <w:spacing w:after="0" w:line="240" w:lineRule="auto"/>
              <w:jc w:val="center"/>
              <w:rPr>
                <w:rFonts w:eastAsia="Times New Roman" w:cs="Calibri"/>
                <w:b/>
                <w:bCs/>
                <w:lang w:eastAsia="es-CO"/>
              </w:rPr>
            </w:pPr>
            <w:proofErr w:type="gramStart"/>
            <w:r w:rsidRPr="002E4D77">
              <w:rPr>
                <w:rFonts w:eastAsia="Times New Roman" w:cs="Calibri"/>
                <w:b/>
                <w:bCs/>
                <w:lang w:eastAsia="es-CO"/>
              </w:rPr>
              <w:t>TOTAL</w:t>
            </w:r>
            <w:r w:rsidR="00FE7ADC" w:rsidRPr="002E4D77">
              <w:rPr>
                <w:rFonts w:eastAsia="Times New Roman" w:cs="Calibri"/>
                <w:b/>
                <w:bCs/>
                <w:lang w:eastAsia="es-CO"/>
              </w:rPr>
              <w:t xml:space="preserve">  </w:t>
            </w:r>
            <w:r w:rsidR="00A44950" w:rsidRPr="002E4D77">
              <w:rPr>
                <w:rFonts w:eastAsia="Times New Roman" w:cs="Calibri"/>
                <w:b/>
                <w:bCs/>
                <w:lang w:eastAsia="es-CO"/>
              </w:rPr>
              <w:t>EXPERIENCIA</w:t>
            </w:r>
            <w:proofErr w:type="gramEnd"/>
          </w:p>
        </w:tc>
        <w:tc>
          <w:tcPr>
            <w:tcW w:w="1007" w:type="pct"/>
            <w:tcBorders>
              <w:top w:val="nil"/>
              <w:left w:val="nil"/>
              <w:bottom w:val="single" w:sz="4" w:space="0" w:color="auto"/>
              <w:right w:val="single" w:sz="4" w:space="0" w:color="000000"/>
            </w:tcBorders>
            <w:vAlign w:val="center"/>
            <w:hideMark/>
          </w:tcPr>
          <w:p w14:paraId="3D72AA4C" w14:textId="77777777" w:rsidR="00A44950" w:rsidRPr="002E4D77" w:rsidRDefault="00A44950" w:rsidP="00A44950">
            <w:pPr>
              <w:spacing w:after="0" w:line="240" w:lineRule="auto"/>
              <w:rPr>
                <w:rFonts w:eastAsia="Times New Roman" w:cs="Calibri"/>
                <w:b/>
                <w:bCs/>
                <w:lang w:eastAsia="es-CO"/>
              </w:rPr>
            </w:pPr>
            <w:r w:rsidRPr="002E4D77">
              <w:rPr>
                <w:rFonts w:eastAsia="Times New Roman" w:cs="Calibri"/>
                <w:b/>
                <w:bCs/>
                <w:lang w:eastAsia="es-CO"/>
              </w:rPr>
              <w:t> </w:t>
            </w:r>
          </w:p>
        </w:tc>
        <w:tc>
          <w:tcPr>
            <w:tcW w:w="501" w:type="pct"/>
            <w:tcBorders>
              <w:top w:val="nil"/>
              <w:left w:val="nil"/>
              <w:bottom w:val="single" w:sz="4" w:space="0" w:color="auto"/>
              <w:right w:val="single" w:sz="4" w:space="0" w:color="auto"/>
            </w:tcBorders>
            <w:vAlign w:val="center"/>
            <w:hideMark/>
          </w:tcPr>
          <w:p w14:paraId="72FBF2B5" w14:textId="4DB203E9" w:rsidR="00A44950" w:rsidRPr="002E4D77" w:rsidRDefault="005D02AC" w:rsidP="00652C98">
            <w:pPr>
              <w:spacing w:after="0" w:line="240" w:lineRule="auto"/>
              <w:jc w:val="center"/>
              <w:rPr>
                <w:rFonts w:eastAsia="Times New Roman" w:cs="Calibri"/>
                <w:lang w:eastAsia="es-CO"/>
              </w:rPr>
            </w:pPr>
            <w:r>
              <w:rPr>
                <w:rFonts w:eastAsia="Times New Roman" w:cs="Calibri"/>
                <w:lang w:eastAsia="es-CO"/>
              </w:rPr>
              <w:t>23</w:t>
            </w:r>
          </w:p>
        </w:tc>
        <w:tc>
          <w:tcPr>
            <w:tcW w:w="562" w:type="pct"/>
            <w:tcBorders>
              <w:top w:val="nil"/>
              <w:left w:val="nil"/>
              <w:bottom w:val="single" w:sz="4" w:space="0" w:color="auto"/>
              <w:right w:val="single" w:sz="4" w:space="0" w:color="auto"/>
            </w:tcBorders>
            <w:vAlign w:val="center"/>
            <w:hideMark/>
          </w:tcPr>
          <w:p w14:paraId="469B066F" w14:textId="68BEB2FD" w:rsidR="00A44950" w:rsidRPr="002E4D77" w:rsidRDefault="005D02AC" w:rsidP="00652C98">
            <w:pPr>
              <w:spacing w:after="0" w:line="240" w:lineRule="auto"/>
              <w:jc w:val="center"/>
              <w:rPr>
                <w:rFonts w:eastAsia="Times New Roman" w:cs="Calibri"/>
                <w:lang w:eastAsia="es-CO"/>
              </w:rPr>
            </w:pPr>
            <w:r>
              <w:rPr>
                <w:rFonts w:eastAsia="Times New Roman" w:cs="Calibri"/>
                <w:lang w:eastAsia="es-CO"/>
              </w:rPr>
              <w:t>20</w:t>
            </w:r>
          </w:p>
        </w:tc>
        <w:tc>
          <w:tcPr>
            <w:tcW w:w="604" w:type="pct"/>
            <w:tcBorders>
              <w:top w:val="nil"/>
              <w:left w:val="nil"/>
              <w:bottom w:val="single" w:sz="4" w:space="0" w:color="auto"/>
              <w:right w:val="single" w:sz="4" w:space="0" w:color="auto"/>
            </w:tcBorders>
            <w:vAlign w:val="center"/>
            <w:hideMark/>
          </w:tcPr>
          <w:p w14:paraId="4452B3C1" w14:textId="77777777" w:rsidR="00A44950" w:rsidRPr="002E4D77" w:rsidRDefault="00A44950" w:rsidP="00A44950">
            <w:pPr>
              <w:spacing w:after="0" w:line="240" w:lineRule="auto"/>
              <w:jc w:val="both"/>
              <w:rPr>
                <w:rFonts w:eastAsia="Times New Roman" w:cs="Calibri"/>
                <w:lang w:eastAsia="es-CO"/>
              </w:rPr>
            </w:pPr>
            <w:r w:rsidRPr="002E4D77">
              <w:rPr>
                <w:rFonts w:eastAsia="Times New Roman" w:cs="Calibri"/>
                <w:lang w:eastAsia="es-CO"/>
              </w:rPr>
              <w:t> </w:t>
            </w:r>
          </w:p>
        </w:tc>
        <w:tc>
          <w:tcPr>
            <w:tcW w:w="530" w:type="pct"/>
            <w:tcBorders>
              <w:top w:val="nil"/>
              <w:left w:val="nil"/>
              <w:bottom w:val="single" w:sz="4" w:space="0" w:color="auto"/>
              <w:right w:val="single" w:sz="4" w:space="0" w:color="auto"/>
            </w:tcBorders>
            <w:vAlign w:val="center"/>
            <w:hideMark/>
          </w:tcPr>
          <w:p w14:paraId="33C6CE61" w14:textId="77777777" w:rsidR="00A44950" w:rsidRPr="002E4D77" w:rsidRDefault="00A44950" w:rsidP="00A44950">
            <w:pPr>
              <w:spacing w:after="0" w:line="240" w:lineRule="auto"/>
              <w:jc w:val="both"/>
              <w:rPr>
                <w:rFonts w:eastAsia="Times New Roman" w:cs="Calibri"/>
                <w:lang w:eastAsia="es-CO"/>
              </w:rPr>
            </w:pPr>
            <w:r w:rsidRPr="002E4D77">
              <w:rPr>
                <w:rFonts w:eastAsia="Times New Roman" w:cs="Calibri"/>
                <w:lang w:eastAsia="es-CO"/>
              </w:rPr>
              <w:t> </w:t>
            </w:r>
          </w:p>
        </w:tc>
      </w:tr>
    </w:tbl>
    <w:p w14:paraId="53648840" w14:textId="77777777" w:rsidR="00A44950" w:rsidRPr="002E4D77" w:rsidRDefault="00A44950" w:rsidP="0044318B">
      <w:pPr>
        <w:tabs>
          <w:tab w:val="left" w:pos="3990"/>
        </w:tabs>
        <w:spacing w:line="240" w:lineRule="auto"/>
        <w:jc w:val="both"/>
        <w:rPr>
          <w:rFonts w:cs="Calibri"/>
        </w:rPr>
      </w:pPr>
    </w:p>
    <w:p w14:paraId="35065C41" w14:textId="77777777" w:rsidR="00652C98" w:rsidRPr="002E4D77" w:rsidRDefault="00652C98" w:rsidP="0044318B">
      <w:pPr>
        <w:tabs>
          <w:tab w:val="left" w:pos="3990"/>
        </w:tabs>
        <w:spacing w:line="240" w:lineRule="auto"/>
        <w:jc w:val="both"/>
        <w:rPr>
          <w:rFonts w:cs="Calibri"/>
        </w:rPr>
      </w:pPr>
    </w:p>
    <w:p w14:paraId="1B12A2AA" w14:textId="77777777" w:rsidR="0044318B" w:rsidRPr="002E4D77" w:rsidRDefault="0044318B" w:rsidP="0044318B">
      <w:pPr>
        <w:spacing w:line="240" w:lineRule="auto"/>
        <w:rPr>
          <w:rFonts w:cs="Calibri"/>
          <w:b/>
        </w:rPr>
      </w:pPr>
      <w:r w:rsidRPr="002E4D77">
        <w:rPr>
          <w:rFonts w:cs="Calibri"/>
          <w:b/>
        </w:rPr>
        <w:t>13.2</w:t>
      </w:r>
      <w:r w:rsidRPr="002E4D77">
        <w:rPr>
          <w:rFonts w:cs="Calibri"/>
          <w:b/>
        </w:rPr>
        <w:tab/>
        <w:t>Estudio de la Oferta.</w:t>
      </w:r>
    </w:p>
    <w:p w14:paraId="34F71A91" w14:textId="77777777" w:rsidR="0044318B" w:rsidRPr="002E4D77" w:rsidRDefault="0044318B" w:rsidP="0044318B">
      <w:pPr>
        <w:spacing w:line="240" w:lineRule="auto"/>
        <w:jc w:val="both"/>
        <w:rPr>
          <w:rFonts w:eastAsia="Times New Roman" w:cs="Calibri"/>
          <w:lang w:val="es-ES"/>
        </w:rPr>
      </w:pPr>
      <w:r w:rsidRPr="002E4D77">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06C2F91B" w14:textId="77777777" w:rsidR="0044318B" w:rsidRPr="002E4D77" w:rsidRDefault="0044318B" w:rsidP="0044318B">
      <w:pPr>
        <w:spacing w:line="240" w:lineRule="auto"/>
        <w:jc w:val="both"/>
        <w:rPr>
          <w:rFonts w:eastAsia="Times New Roman" w:cs="Calibri"/>
          <w:lang w:val="es-ES"/>
        </w:rPr>
      </w:pPr>
      <w:r w:rsidRPr="002E4D77">
        <w:rPr>
          <w:rFonts w:cs="Calibri"/>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00DB3EC7" w14:textId="77777777" w:rsidR="0044318B" w:rsidRPr="002E4D77" w:rsidRDefault="0044318B" w:rsidP="0044318B">
      <w:pPr>
        <w:spacing w:line="240" w:lineRule="auto"/>
        <w:jc w:val="both"/>
        <w:rPr>
          <w:rFonts w:eastAsia="Times New Roman" w:cs="Calibri"/>
          <w:lang w:val="es-ES"/>
        </w:rPr>
      </w:pPr>
      <w:r w:rsidRPr="002E4D77">
        <w:rPr>
          <w:rFonts w:eastAsia="Times New Roman" w:cs="Calibri"/>
          <w:lang w:val="es-ES"/>
        </w:rPr>
        <w:t>Es por ello que en el mercado colombiano existen múltiples profesionales y expertos en diferentes materias que prestan sus servicios a diversas entidades y cuyo objeto y obligaciones son similares a las que aquí se pretende contratar.</w:t>
      </w:r>
    </w:p>
    <w:p w14:paraId="158367E3" w14:textId="02CB41A8" w:rsidR="0044318B" w:rsidRDefault="0044318B" w:rsidP="0044318B">
      <w:pPr>
        <w:spacing w:line="240" w:lineRule="auto"/>
        <w:jc w:val="both"/>
        <w:rPr>
          <w:rFonts w:eastAsia="Times New Roman" w:cs="Calibri"/>
          <w:b/>
          <w:bCs/>
          <w:lang w:val="es-ES"/>
        </w:rPr>
      </w:pPr>
      <w:r w:rsidRPr="002E4D77">
        <w:rPr>
          <w:rFonts w:eastAsia="Times New Roman" w:cs="Calibri"/>
          <w:lang w:val="es-ES"/>
        </w:rPr>
        <w:t xml:space="preserve">Sin embargo, una vez analizada la hoja de vida del señor (a) </w:t>
      </w:r>
      <w:r w:rsidR="005D02AC" w:rsidRPr="00B23405">
        <w:t>LINA MARIA CHECA ORTEGA</w:t>
      </w:r>
      <w:r w:rsidRPr="002E4D77">
        <w:rPr>
          <w:rFonts w:eastAsia="Times New Roman" w:cs="Calibri"/>
          <w:lang w:val="es-ES"/>
        </w:rPr>
        <w:t xml:space="preserve">, frente al objeto contractual, las obligaciones y la necesidad que se pretende satisfacer, el </w:t>
      </w:r>
      <w:r w:rsidR="00FE7ADC" w:rsidRPr="002E4D77">
        <w:rPr>
          <w:rFonts w:eastAsia="Times New Roman" w:cs="Calibri"/>
          <w:lang w:eastAsia="es-CO"/>
        </w:rPr>
        <w:t xml:space="preserve">ordenador del gasto, </w:t>
      </w:r>
      <w:r w:rsidR="00652C98" w:rsidRPr="002E4D77">
        <w:rPr>
          <w:rFonts w:eastAsia="Times New Roman" w:cs="Calibri"/>
          <w:lang w:eastAsia="es-CO"/>
        </w:rPr>
        <w:t xml:space="preserve">del Centro Sur Colombiano de logística </w:t>
      </w:r>
      <w:proofErr w:type="gramStart"/>
      <w:r w:rsidR="00652C98" w:rsidRPr="002E4D77">
        <w:rPr>
          <w:rFonts w:eastAsia="Times New Roman" w:cs="Calibri"/>
          <w:lang w:eastAsia="es-CO"/>
        </w:rPr>
        <w:t>Internacional</w:t>
      </w:r>
      <w:r w:rsidR="00652C98" w:rsidRPr="002E4D77">
        <w:rPr>
          <w:rFonts w:eastAsia="Times New Roman" w:cs="Calibri"/>
          <w:lang w:val="es-ES"/>
        </w:rPr>
        <w:t xml:space="preserve">  </w:t>
      </w:r>
      <w:r w:rsidRPr="002E4D77">
        <w:rPr>
          <w:rFonts w:eastAsia="Times New Roman" w:cs="Calibri"/>
          <w:lang w:val="es-ES"/>
        </w:rPr>
        <w:t>establece</w:t>
      </w:r>
      <w:proofErr w:type="gramEnd"/>
      <w:r w:rsidRPr="002E4D77">
        <w:rPr>
          <w:rFonts w:eastAsia="Times New Roman" w:cs="Calibri"/>
          <w:lang w:val="es-ES"/>
        </w:rPr>
        <w:t xml:space="preserve"> que cumple con los requisitos señalados anteriormente</w:t>
      </w:r>
      <w:r w:rsidRPr="002E4D77">
        <w:rPr>
          <w:rFonts w:eastAsia="Times New Roman" w:cs="Calibri"/>
          <w:b/>
          <w:bCs/>
          <w:lang w:val="es-ES"/>
        </w:rPr>
        <w:t xml:space="preserve">. </w:t>
      </w:r>
    </w:p>
    <w:p w14:paraId="0E37477F" w14:textId="77777777" w:rsidR="004D2CB6" w:rsidRPr="002E4D77" w:rsidRDefault="004D2CB6" w:rsidP="0044318B">
      <w:pPr>
        <w:spacing w:line="240" w:lineRule="auto"/>
        <w:jc w:val="both"/>
        <w:rPr>
          <w:rFonts w:cs="Calibri"/>
          <w:b/>
        </w:rPr>
      </w:pPr>
    </w:p>
    <w:p w14:paraId="6D353106" w14:textId="77777777" w:rsidR="0044318B" w:rsidRPr="002E4D77" w:rsidRDefault="0044318B" w:rsidP="0044318B">
      <w:pPr>
        <w:spacing w:line="240" w:lineRule="auto"/>
        <w:jc w:val="both"/>
        <w:rPr>
          <w:rFonts w:cs="Calibri"/>
          <w:b/>
        </w:rPr>
      </w:pPr>
      <w:r w:rsidRPr="002E4D77">
        <w:rPr>
          <w:rFonts w:cs="Calibri"/>
          <w:b/>
        </w:rPr>
        <w:t>13.3</w:t>
      </w:r>
      <w:r w:rsidRPr="002E4D77">
        <w:rPr>
          <w:rFonts w:cs="Calibri"/>
          <w:b/>
        </w:rPr>
        <w:tab/>
        <w:t>Estudio de la Demanda.</w:t>
      </w:r>
    </w:p>
    <w:p w14:paraId="2CA6B0E9" w14:textId="70DEAAA2" w:rsidR="0044318B" w:rsidRPr="002E4D77" w:rsidRDefault="0044318B" w:rsidP="0044318B">
      <w:pPr>
        <w:spacing w:line="240" w:lineRule="auto"/>
        <w:jc w:val="both"/>
        <w:rPr>
          <w:rFonts w:cs="Calibri"/>
          <w:b/>
          <w:bCs/>
        </w:rPr>
      </w:pPr>
      <w:r w:rsidRPr="002E4D77">
        <w:rPr>
          <w:rFonts w:cs="Calibri"/>
        </w:rPr>
        <w:t xml:space="preserve">De conformidad con la información presentada por la </w:t>
      </w:r>
      <w:r w:rsidR="00387F22" w:rsidRPr="002E4D77">
        <w:rPr>
          <w:rFonts w:cs="Calibri"/>
        </w:rPr>
        <w:t>Contraloría</w:t>
      </w:r>
      <w:r w:rsidRPr="002E4D77">
        <w:rPr>
          <w:rFonts w:cs="Calibri"/>
        </w:rPr>
        <w:t xml:space="preserve"> General de la Republica el 18 de noviembre de 2018 en el encuentro nacional para la formalización para el empleo </w:t>
      </w:r>
      <w:r w:rsidR="00387F22" w:rsidRPr="002E4D77">
        <w:rPr>
          <w:rFonts w:cs="Calibri"/>
        </w:rPr>
        <w:t>público</w:t>
      </w:r>
      <w:r w:rsidRPr="002E4D77">
        <w:rPr>
          <w:rFonts w:cs="Calibri"/>
        </w:rPr>
        <w:t xml:space="preserve">, a 31 de agosto de 2022, las entidades públicas contaban con 885.740 contratos prestadores de servicios personales. </w:t>
      </w:r>
    </w:p>
    <w:p w14:paraId="11DDACB2" w14:textId="77777777" w:rsidR="0044318B" w:rsidRPr="002E4D77" w:rsidRDefault="0044318B" w:rsidP="0044318B">
      <w:pPr>
        <w:spacing w:line="240" w:lineRule="auto"/>
        <w:jc w:val="both"/>
        <w:rPr>
          <w:rFonts w:cs="Calibri"/>
        </w:rPr>
      </w:pPr>
      <w:r w:rsidRPr="002E4D77">
        <w:rPr>
          <w:rFonts w:cs="Calibri"/>
        </w:rPr>
        <w:t xml:space="preserve">Para el presente contrato se tuvo como referente los siguientes contratos históricos de la Entidad, en los que se desarrollaron objetos y honorarios similares: </w:t>
      </w:r>
    </w:p>
    <w:tbl>
      <w:tblPr>
        <w:tblW w:w="8784" w:type="dxa"/>
        <w:tblCellMar>
          <w:left w:w="70" w:type="dxa"/>
          <w:right w:w="70" w:type="dxa"/>
        </w:tblCellMar>
        <w:tblLook w:val="04A0" w:firstRow="1" w:lastRow="0" w:firstColumn="1" w:lastColumn="0" w:noHBand="0" w:noVBand="1"/>
      </w:tblPr>
      <w:tblGrid>
        <w:gridCol w:w="2235"/>
        <w:gridCol w:w="1271"/>
        <w:gridCol w:w="1811"/>
        <w:gridCol w:w="811"/>
        <w:gridCol w:w="1357"/>
        <w:gridCol w:w="1299"/>
      </w:tblGrid>
      <w:tr w:rsidR="002E4D77" w:rsidRPr="002E4D77" w14:paraId="2E729C10" w14:textId="77777777" w:rsidTr="009A41BB">
        <w:trPr>
          <w:trHeight w:val="900"/>
        </w:trPr>
        <w:tc>
          <w:tcPr>
            <w:tcW w:w="2235"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012DDBF6"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No. y año</w:t>
            </w:r>
          </w:p>
        </w:tc>
        <w:tc>
          <w:tcPr>
            <w:tcW w:w="1271" w:type="dxa"/>
            <w:tcBorders>
              <w:top w:val="single" w:sz="4" w:space="0" w:color="auto"/>
              <w:left w:val="nil"/>
              <w:bottom w:val="single" w:sz="4" w:space="0" w:color="auto"/>
              <w:right w:val="single" w:sz="4" w:space="0" w:color="auto"/>
            </w:tcBorders>
            <w:shd w:val="clear" w:color="auto" w:fill="000000" w:themeFill="text1"/>
            <w:vAlign w:val="center"/>
            <w:hideMark/>
          </w:tcPr>
          <w:p w14:paraId="575C2097"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Contratista</w:t>
            </w:r>
          </w:p>
        </w:tc>
        <w:tc>
          <w:tcPr>
            <w:tcW w:w="1811" w:type="dxa"/>
            <w:tcBorders>
              <w:top w:val="single" w:sz="4" w:space="0" w:color="auto"/>
              <w:left w:val="nil"/>
              <w:bottom w:val="single" w:sz="4" w:space="0" w:color="auto"/>
              <w:right w:val="single" w:sz="4" w:space="0" w:color="auto"/>
            </w:tcBorders>
            <w:shd w:val="clear" w:color="auto" w:fill="000000" w:themeFill="text1"/>
            <w:vAlign w:val="center"/>
            <w:hideMark/>
          </w:tcPr>
          <w:p w14:paraId="045B31DA"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Objeto del contrato</w:t>
            </w:r>
          </w:p>
        </w:tc>
        <w:tc>
          <w:tcPr>
            <w:tcW w:w="811" w:type="dxa"/>
            <w:tcBorders>
              <w:top w:val="single" w:sz="4" w:space="0" w:color="auto"/>
              <w:left w:val="nil"/>
              <w:bottom w:val="single" w:sz="4" w:space="0" w:color="auto"/>
              <w:right w:val="single" w:sz="4" w:space="0" w:color="auto"/>
            </w:tcBorders>
            <w:shd w:val="clear" w:color="auto" w:fill="000000" w:themeFill="text1"/>
            <w:vAlign w:val="center"/>
            <w:hideMark/>
          </w:tcPr>
          <w:p w14:paraId="399433D7"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Plazo</w:t>
            </w:r>
          </w:p>
        </w:tc>
        <w:tc>
          <w:tcPr>
            <w:tcW w:w="1357" w:type="dxa"/>
            <w:tcBorders>
              <w:top w:val="single" w:sz="4" w:space="0" w:color="auto"/>
              <w:left w:val="nil"/>
              <w:bottom w:val="single" w:sz="4" w:space="0" w:color="auto"/>
              <w:right w:val="single" w:sz="4" w:space="0" w:color="auto"/>
            </w:tcBorders>
            <w:shd w:val="clear" w:color="auto" w:fill="000000" w:themeFill="text1"/>
            <w:vAlign w:val="center"/>
            <w:hideMark/>
          </w:tcPr>
          <w:p w14:paraId="05958910"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Valor contrato y forma de pago</w:t>
            </w:r>
          </w:p>
        </w:tc>
        <w:tc>
          <w:tcPr>
            <w:tcW w:w="1299" w:type="dxa"/>
            <w:tcBorders>
              <w:top w:val="single" w:sz="4" w:space="0" w:color="auto"/>
              <w:left w:val="nil"/>
              <w:bottom w:val="single" w:sz="4" w:space="0" w:color="auto"/>
              <w:right w:val="single" w:sz="4" w:space="0" w:color="auto"/>
            </w:tcBorders>
            <w:shd w:val="clear" w:color="auto" w:fill="000000" w:themeFill="text1"/>
            <w:vAlign w:val="center"/>
            <w:hideMark/>
          </w:tcPr>
          <w:p w14:paraId="54B7E901" w14:textId="77777777" w:rsidR="00387F22" w:rsidRPr="002E4D77" w:rsidRDefault="00387F22" w:rsidP="00387F22">
            <w:pPr>
              <w:spacing w:after="0" w:line="240" w:lineRule="auto"/>
              <w:jc w:val="center"/>
              <w:rPr>
                <w:rFonts w:eastAsia="Times New Roman" w:cs="Calibri"/>
                <w:b/>
                <w:bCs/>
                <w:lang w:eastAsia="es-CO"/>
              </w:rPr>
            </w:pPr>
            <w:r w:rsidRPr="002E4D77">
              <w:rPr>
                <w:rFonts w:eastAsia="Times New Roman" w:cs="Calibri"/>
                <w:b/>
                <w:bCs/>
                <w:lang w:eastAsia="es-CO"/>
              </w:rPr>
              <w:t>Modalidad de selección</w:t>
            </w:r>
          </w:p>
        </w:tc>
      </w:tr>
      <w:tr w:rsidR="002E4D77" w:rsidRPr="002E4D77" w14:paraId="397B356C" w14:textId="77777777" w:rsidTr="009A41BB">
        <w:trPr>
          <w:trHeight w:val="300"/>
        </w:trPr>
        <w:tc>
          <w:tcPr>
            <w:tcW w:w="2235" w:type="dxa"/>
            <w:tcBorders>
              <w:top w:val="nil"/>
              <w:left w:val="single" w:sz="4" w:space="0" w:color="auto"/>
              <w:bottom w:val="single" w:sz="4" w:space="0" w:color="auto"/>
              <w:right w:val="single" w:sz="4" w:space="0" w:color="auto"/>
            </w:tcBorders>
            <w:vAlign w:val="center"/>
            <w:hideMark/>
          </w:tcPr>
          <w:p w14:paraId="7DD9DD56" w14:textId="68E79009" w:rsidR="00652C98" w:rsidRPr="002E4D77" w:rsidRDefault="009A41BB" w:rsidP="00652C98">
            <w:pPr>
              <w:spacing w:after="0" w:line="240" w:lineRule="auto"/>
              <w:jc w:val="both"/>
              <w:rPr>
                <w:rFonts w:eastAsia="Times New Roman" w:cs="Calibri"/>
                <w:lang w:eastAsia="es-CO"/>
              </w:rPr>
            </w:pPr>
            <w:r w:rsidRPr="009A41BB">
              <w:rPr>
                <w:rFonts w:eastAsia="Times New Roman" w:cs="Calibri"/>
                <w:lang w:eastAsia="es-CO"/>
              </w:rPr>
              <w:t>CO1.PCCNTR.4659843</w:t>
            </w:r>
            <w:r>
              <w:rPr>
                <w:rFonts w:eastAsia="Times New Roman" w:cs="Calibri"/>
                <w:lang w:eastAsia="es-CO"/>
              </w:rPr>
              <w:t xml:space="preserve"> de 2025</w:t>
            </w:r>
          </w:p>
        </w:tc>
        <w:tc>
          <w:tcPr>
            <w:tcW w:w="1271" w:type="dxa"/>
            <w:tcBorders>
              <w:top w:val="nil"/>
              <w:left w:val="nil"/>
              <w:bottom w:val="single" w:sz="4" w:space="0" w:color="auto"/>
              <w:right w:val="single" w:sz="4" w:space="0" w:color="auto"/>
            </w:tcBorders>
            <w:vAlign w:val="center"/>
            <w:hideMark/>
          </w:tcPr>
          <w:p w14:paraId="2A0D300B" w14:textId="7F343D49" w:rsidR="00652C98" w:rsidRPr="002E4D77" w:rsidRDefault="009A41BB" w:rsidP="00652C98">
            <w:pPr>
              <w:spacing w:after="0" w:line="240" w:lineRule="auto"/>
              <w:jc w:val="both"/>
              <w:rPr>
                <w:rFonts w:eastAsia="Times New Roman" w:cs="Calibri"/>
                <w:lang w:eastAsia="es-CO"/>
              </w:rPr>
            </w:pPr>
            <w:r>
              <w:rPr>
                <w:rFonts w:eastAsia="Times New Roman" w:cs="Calibri"/>
                <w:lang w:eastAsia="es-CO"/>
              </w:rPr>
              <w:t xml:space="preserve">Marta Cecilia </w:t>
            </w:r>
            <w:proofErr w:type="spellStart"/>
            <w:r>
              <w:rPr>
                <w:rFonts w:eastAsia="Times New Roman" w:cs="Calibri"/>
                <w:lang w:eastAsia="es-CO"/>
              </w:rPr>
              <w:t>Lopez</w:t>
            </w:r>
            <w:proofErr w:type="spellEnd"/>
          </w:p>
        </w:tc>
        <w:tc>
          <w:tcPr>
            <w:tcW w:w="1811" w:type="dxa"/>
            <w:tcBorders>
              <w:top w:val="nil"/>
              <w:left w:val="nil"/>
              <w:bottom w:val="single" w:sz="4" w:space="0" w:color="auto"/>
              <w:right w:val="single" w:sz="4" w:space="0" w:color="auto"/>
            </w:tcBorders>
            <w:vAlign w:val="center"/>
          </w:tcPr>
          <w:p w14:paraId="56F8DCF4" w14:textId="78EB346E" w:rsidR="00652C98" w:rsidRPr="002E4D77" w:rsidRDefault="009A41BB" w:rsidP="00652C98">
            <w:pPr>
              <w:spacing w:after="0" w:line="240" w:lineRule="auto"/>
              <w:jc w:val="both"/>
              <w:rPr>
                <w:rFonts w:eastAsia="Times New Roman" w:cs="Calibri"/>
                <w:lang w:eastAsia="es-CO"/>
              </w:rPr>
            </w:pPr>
            <w:r w:rsidRPr="009A41BB">
              <w:rPr>
                <w:rFonts w:eastAsia="Times New Roman" w:cs="Calibri"/>
                <w:lang w:eastAsia="es-CO"/>
              </w:rPr>
              <w:t xml:space="preserve">Prestar los servicios personales de carácter temporal </w:t>
            </w:r>
            <w:r w:rsidRPr="009A41BB">
              <w:rPr>
                <w:rFonts w:eastAsia="Times New Roman" w:cs="Calibri"/>
                <w:lang w:eastAsia="es-CO"/>
              </w:rPr>
              <w:lastRenderedPageBreak/>
              <w:t>en el área administrativa, para apoyar los diferentes procesos administrativos de bienestar al aprendiz, atención al usuario, organización de archivo, direccionamiento a las dependencias según requerimientos de los clientes internos y externos del centro de formación.</w:t>
            </w:r>
          </w:p>
        </w:tc>
        <w:tc>
          <w:tcPr>
            <w:tcW w:w="811" w:type="dxa"/>
            <w:tcBorders>
              <w:top w:val="nil"/>
              <w:left w:val="nil"/>
              <w:bottom w:val="single" w:sz="4" w:space="0" w:color="auto"/>
              <w:right w:val="single" w:sz="4" w:space="0" w:color="auto"/>
            </w:tcBorders>
            <w:vAlign w:val="center"/>
            <w:hideMark/>
          </w:tcPr>
          <w:p w14:paraId="24415702" w14:textId="0875165B" w:rsidR="00652C98" w:rsidRPr="002E4D77" w:rsidRDefault="009A41BB" w:rsidP="00652C98">
            <w:pPr>
              <w:spacing w:after="0" w:line="240" w:lineRule="auto"/>
              <w:jc w:val="both"/>
              <w:rPr>
                <w:rFonts w:eastAsia="Times New Roman" w:cs="Calibri"/>
                <w:lang w:eastAsia="es-CO"/>
              </w:rPr>
            </w:pPr>
            <w:r>
              <w:rPr>
                <w:rFonts w:eastAsia="Times New Roman" w:cs="Calibri"/>
                <w:lang w:eastAsia="es-CO"/>
              </w:rPr>
              <w:lastRenderedPageBreak/>
              <w:t>9</w:t>
            </w:r>
            <w:r w:rsidR="00652C98" w:rsidRPr="002E4D77">
              <w:rPr>
                <w:rFonts w:eastAsia="Times New Roman" w:cs="Calibri"/>
                <w:lang w:eastAsia="es-CO"/>
              </w:rPr>
              <w:t xml:space="preserve"> meses y </w:t>
            </w:r>
            <w:r>
              <w:rPr>
                <w:rFonts w:eastAsia="Times New Roman" w:cs="Calibri"/>
                <w:lang w:eastAsia="es-CO"/>
              </w:rPr>
              <w:t>23</w:t>
            </w:r>
            <w:r w:rsidR="00652C98" w:rsidRPr="002E4D77">
              <w:rPr>
                <w:rFonts w:eastAsia="Times New Roman" w:cs="Calibri"/>
                <w:lang w:eastAsia="es-CO"/>
              </w:rPr>
              <w:t xml:space="preserve"> días</w:t>
            </w:r>
          </w:p>
        </w:tc>
        <w:tc>
          <w:tcPr>
            <w:tcW w:w="1357" w:type="dxa"/>
            <w:tcBorders>
              <w:top w:val="nil"/>
              <w:left w:val="nil"/>
              <w:bottom w:val="single" w:sz="4" w:space="0" w:color="auto"/>
              <w:right w:val="single" w:sz="4" w:space="0" w:color="auto"/>
            </w:tcBorders>
            <w:vAlign w:val="center"/>
            <w:hideMark/>
          </w:tcPr>
          <w:p w14:paraId="79B39D72" w14:textId="0AA7CECE" w:rsidR="00652C98" w:rsidRPr="002E4D77" w:rsidRDefault="009A41BB" w:rsidP="00652C98">
            <w:pPr>
              <w:spacing w:after="0" w:line="240" w:lineRule="auto"/>
              <w:jc w:val="both"/>
              <w:rPr>
                <w:rFonts w:eastAsia="Times New Roman" w:cs="Calibri"/>
                <w:lang w:eastAsia="es-CO"/>
              </w:rPr>
            </w:pPr>
            <w:r w:rsidRPr="009A41BB">
              <w:rPr>
                <w:rFonts w:eastAsia="Times New Roman" w:cs="Calibri"/>
                <w:lang w:eastAsia="es-CO"/>
              </w:rPr>
              <w:t>21.486.667</w:t>
            </w:r>
          </w:p>
        </w:tc>
        <w:tc>
          <w:tcPr>
            <w:tcW w:w="1299" w:type="dxa"/>
            <w:tcBorders>
              <w:top w:val="nil"/>
              <w:left w:val="nil"/>
              <w:bottom w:val="single" w:sz="4" w:space="0" w:color="auto"/>
              <w:right w:val="single" w:sz="4" w:space="0" w:color="auto"/>
            </w:tcBorders>
            <w:vAlign w:val="center"/>
            <w:hideMark/>
          </w:tcPr>
          <w:p w14:paraId="7AAC27AE" w14:textId="4A9BC823" w:rsidR="00652C98" w:rsidRPr="002E4D77" w:rsidRDefault="00652C98" w:rsidP="00652C98">
            <w:pPr>
              <w:spacing w:after="0" w:line="240" w:lineRule="auto"/>
              <w:jc w:val="both"/>
              <w:rPr>
                <w:rFonts w:eastAsia="Times New Roman" w:cs="Calibri"/>
                <w:lang w:eastAsia="es-CO"/>
              </w:rPr>
            </w:pPr>
            <w:r w:rsidRPr="002E4D77">
              <w:rPr>
                <w:rFonts w:eastAsia="Times New Roman" w:cs="Calibri"/>
                <w:lang w:eastAsia="es-CO"/>
              </w:rPr>
              <w:t>Contratación Directa.</w:t>
            </w:r>
          </w:p>
        </w:tc>
      </w:tr>
    </w:tbl>
    <w:p w14:paraId="229278CA" w14:textId="77777777" w:rsidR="00387F22" w:rsidRPr="002E4D77" w:rsidRDefault="00387F22" w:rsidP="0044318B">
      <w:pPr>
        <w:spacing w:line="240" w:lineRule="auto"/>
        <w:jc w:val="both"/>
        <w:rPr>
          <w:rFonts w:cs="Calibri"/>
        </w:rPr>
      </w:pPr>
    </w:p>
    <w:p w14:paraId="7F0A831D" w14:textId="77777777" w:rsidR="00BB5132" w:rsidRPr="002E4D77" w:rsidRDefault="00BB5132" w:rsidP="0044318B">
      <w:pPr>
        <w:widowControl w:val="0"/>
        <w:autoSpaceDE w:val="0"/>
        <w:autoSpaceDN w:val="0"/>
        <w:adjustRightInd w:val="0"/>
        <w:spacing w:line="240" w:lineRule="auto"/>
        <w:jc w:val="both"/>
        <w:rPr>
          <w:rFonts w:eastAsia="Times New Roman" w:cs="Calibri"/>
          <w:b/>
          <w:bCs/>
          <w:lang w:eastAsia="es-CO"/>
        </w:rPr>
      </w:pPr>
    </w:p>
    <w:p w14:paraId="36A126AD" w14:textId="2906A591" w:rsidR="0044318B" w:rsidRDefault="0044318B" w:rsidP="0044318B">
      <w:pPr>
        <w:widowControl w:val="0"/>
        <w:autoSpaceDE w:val="0"/>
        <w:autoSpaceDN w:val="0"/>
        <w:adjustRightInd w:val="0"/>
        <w:spacing w:line="240" w:lineRule="auto"/>
        <w:jc w:val="both"/>
        <w:rPr>
          <w:rFonts w:cs="Calibri"/>
          <w:b/>
          <w:bCs/>
        </w:rPr>
      </w:pPr>
      <w:r w:rsidRPr="002E4D77">
        <w:rPr>
          <w:rFonts w:eastAsia="Times New Roman" w:cs="Calibri"/>
          <w:b/>
          <w:bCs/>
          <w:lang w:eastAsia="es-CO"/>
        </w:rPr>
        <w:t>14.</w:t>
      </w:r>
      <w:r w:rsidRPr="002E4D77">
        <w:rPr>
          <w:rFonts w:cs="Calibri"/>
          <w:b/>
          <w:bCs/>
        </w:rPr>
        <w:t xml:space="preserve"> </w:t>
      </w:r>
      <w:r w:rsidR="00C20465" w:rsidRPr="002E4D77">
        <w:rPr>
          <w:rFonts w:cs="Calibri"/>
          <w:b/>
          <w:bCs/>
        </w:rPr>
        <w:t>Decisión de contratación</w:t>
      </w:r>
      <w:r w:rsidRPr="002E4D77">
        <w:rPr>
          <w:rFonts w:cs="Calibri"/>
          <w:b/>
          <w:bCs/>
        </w:rPr>
        <w:t xml:space="preserve">: </w:t>
      </w:r>
    </w:p>
    <w:p w14:paraId="1EEB5371" w14:textId="77777777" w:rsidR="004D2CB6" w:rsidRPr="002E4D77" w:rsidRDefault="004D2CB6" w:rsidP="0044318B">
      <w:pPr>
        <w:widowControl w:val="0"/>
        <w:autoSpaceDE w:val="0"/>
        <w:autoSpaceDN w:val="0"/>
        <w:adjustRightInd w:val="0"/>
        <w:spacing w:line="240" w:lineRule="auto"/>
        <w:jc w:val="both"/>
        <w:rPr>
          <w:rFonts w:eastAsia="Times New Roman" w:cs="Calibri"/>
          <w:lang w:eastAsia="es-CO"/>
        </w:rPr>
      </w:pPr>
    </w:p>
    <w:p w14:paraId="166C025B" w14:textId="77777777" w:rsidR="0078316A" w:rsidRPr="002E4D77" w:rsidRDefault="0078316A" w:rsidP="0044318B">
      <w:pPr>
        <w:widowControl w:val="0"/>
        <w:autoSpaceDE w:val="0"/>
        <w:autoSpaceDN w:val="0"/>
        <w:adjustRightInd w:val="0"/>
        <w:spacing w:line="240" w:lineRule="auto"/>
        <w:jc w:val="both"/>
        <w:rPr>
          <w:rFonts w:cs="Calibri"/>
        </w:rPr>
      </w:pPr>
      <w:r w:rsidRPr="002E4D77">
        <w:rPr>
          <w:rFonts w:cs="Calibri"/>
        </w:rPr>
        <w:t xml:space="preserve">Tras revisar y validar la documentación presentada por el futuro contratista en el SIGEP II, y verificar el cumplimiento de los requisitos de capacidad, idoneidad y/o experiencia necesarios para la prestación del servicio y la satisfacción de la necesidad reportada, se considera válida la contratación reseñada. Además, se destaca que no era necesario obtener previamente varias ofertas. </w:t>
      </w:r>
    </w:p>
    <w:p w14:paraId="5F558C98" w14:textId="2CCED91D" w:rsidR="0044318B" w:rsidRPr="002E4D77" w:rsidRDefault="0078316A" w:rsidP="0044318B">
      <w:pPr>
        <w:widowControl w:val="0"/>
        <w:autoSpaceDE w:val="0"/>
        <w:autoSpaceDN w:val="0"/>
        <w:adjustRightInd w:val="0"/>
        <w:spacing w:line="240" w:lineRule="auto"/>
        <w:jc w:val="both"/>
        <w:rPr>
          <w:rFonts w:cs="Calibri"/>
        </w:rPr>
      </w:pPr>
      <w:r w:rsidRPr="002E4D77">
        <w:rPr>
          <w:rFonts w:cs="Calibri"/>
        </w:rPr>
        <w:t>Asimismo, se verificó el cumplimiento de los topes, alternativas o exoneraciones establecidas en la tabla de honorarios vigente</w:t>
      </w:r>
      <w:r w:rsidR="0044318B" w:rsidRPr="002E4D77">
        <w:rPr>
          <w:rFonts w:cs="Calibri"/>
        </w:rPr>
        <w:t xml:space="preserve">. </w:t>
      </w:r>
    </w:p>
    <w:p w14:paraId="38678EDF" w14:textId="26BBCCC4" w:rsidR="0044318B" w:rsidRPr="002E4D77" w:rsidRDefault="0044318B" w:rsidP="0044318B">
      <w:pPr>
        <w:widowControl w:val="0"/>
        <w:autoSpaceDE w:val="0"/>
        <w:autoSpaceDN w:val="0"/>
        <w:adjustRightInd w:val="0"/>
        <w:spacing w:after="0" w:line="240" w:lineRule="auto"/>
        <w:rPr>
          <w:rFonts w:eastAsia="Times New Roman" w:cs="Calibri"/>
          <w:b/>
          <w:bCs/>
          <w:lang w:eastAsia="es-CO"/>
        </w:rPr>
      </w:pPr>
      <w:r w:rsidRPr="002E4D77">
        <w:rPr>
          <w:rFonts w:eastAsia="Times New Roman" w:cs="Calibri"/>
          <w:lang w:eastAsia="es-CO"/>
        </w:rPr>
        <w:t>Se expide en la ciudad de</w:t>
      </w:r>
      <w:r w:rsidRPr="002E4D77">
        <w:rPr>
          <w:rFonts w:eastAsia="Times New Roman" w:cs="Calibri"/>
          <w:b/>
          <w:bCs/>
          <w:lang w:eastAsia="es-CO"/>
        </w:rPr>
        <w:t xml:space="preserve"> </w:t>
      </w:r>
      <w:r w:rsidR="00BC3AC8" w:rsidRPr="002E4D77">
        <w:rPr>
          <w:rFonts w:eastAsia="Times New Roman" w:cs="Calibri"/>
          <w:lang w:eastAsia="es-CO"/>
        </w:rPr>
        <w:t xml:space="preserve">Ipiales, a los </w:t>
      </w:r>
      <w:r w:rsidR="009A41BB">
        <w:rPr>
          <w:rFonts w:eastAsia="Times New Roman" w:cs="Calibri"/>
          <w:lang w:eastAsia="es-CO"/>
        </w:rPr>
        <w:t>28</w:t>
      </w:r>
      <w:r w:rsidR="00BC3AC8" w:rsidRPr="002E4D77">
        <w:rPr>
          <w:rFonts w:eastAsia="Times New Roman" w:cs="Calibri"/>
          <w:lang w:eastAsia="es-CO"/>
        </w:rPr>
        <w:t xml:space="preserve"> días del mes </w:t>
      </w:r>
      <w:proofErr w:type="gramStart"/>
      <w:r w:rsidR="00BC3AC8" w:rsidRPr="002E4D77">
        <w:rPr>
          <w:rFonts w:eastAsia="Times New Roman" w:cs="Calibri"/>
          <w:lang w:eastAsia="es-CO"/>
        </w:rPr>
        <w:t>Enero  de</w:t>
      </w:r>
      <w:proofErr w:type="gramEnd"/>
      <w:r w:rsidR="00BC3AC8" w:rsidRPr="002E4D77">
        <w:rPr>
          <w:rFonts w:eastAsia="Times New Roman" w:cs="Calibri"/>
          <w:lang w:eastAsia="es-CO"/>
        </w:rPr>
        <w:t xml:space="preserve"> 2026</w:t>
      </w:r>
      <w:r w:rsidRPr="002E4D77">
        <w:rPr>
          <w:rFonts w:eastAsia="Times New Roman" w:cs="Calibri"/>
          <w:lang w:eastAsia="es-CO"/>
        </w:rPr>
        <w:t>.</w:t>
      </w:r>
    </w:p>
    <w:p w14:paraId="77E0CD36" w14:textId="77777777" w:rsidR="0044318B" w:rsidRPr="002E4D77" w:rsidRDefault="0044318B" w:rsidP="0044318B">
      <w:pPr>
        <w:widowControl w:val="0"/>
        <w:autoSpaceDE w:val="0"/>
        <w:autoSpaceDN w:val="0"/>
        <w:adjustRightInd w:val="0"/>
        <w:spacing w:after="0" w:line="240" w:lineRule="auto"/>
        <w:jc w:val="center"/>
        <w:rPr>
          <w:rFonts w:eastAsia="Times New Roman" w:cs="Calibri"/>
          <w:b/>
          <w:lang w:eastAsia="es-CO"/>
        </w:rPr>
      </w:pPr>
    </w:p>
    <w:p w14:paraId="66C79424" w14:textId="77777777" w:rsidR="00BC3AC8" w:rsidRPr="002E4D77" w:rsidRDefault="00BC3AC8" w:rsidP="0044318B">
      <w:pPr>
        <w:widowControl w:val="0"/>
        <w:autoSpaceDE w:val="0"/>
        <w:autoSpaceDN w:val="0"/>
        <w:adjustRightInd w:val="0"/>
        <w:spacing w:after="0" w:line="240" w:lineRule="auto"/>
        <w:jc w:val="center"/>
        <w:rPr>
          <w:rFonts w:eastAsia="Times New Roman" w:cs="Calibri"/>
          <w:b/>
          <w:lang w:eastAsia="es-CO"/>
        </w:rPr>
      </w:pPr>
    </w:p>
    <w:p w14:paraId="6F50CC9D" w14:textId="77777777" w:rsidR="00BC3AC8" w:rsidRPr="002E4D77" w:rsidRDefault="00BC3AC8" w:rsidP="0044318B">
      <w:pPr>
        <w:widowControl w:val="0"/>
        <w:autoSpaceDE w:val="0"/>
        <w:autoSpaceDN w:val="0"/>
        <w:adjustRightInd w:val="0"/>
        <w:spacing w:after="0" w:line="240" w:lineRule="auto"/>
        <w:jc w:val="center"/>
        <w:rPr>
          <w:rFonts w:eastAsia="Times New Roman" w:cs="Calibri"/>
          <w:b/>
          <w:lang w:eastAsia="es-CO"/>
        </w:rPr>
      </w:pPr>
    </w:p>
    <w:p w14:paraId="22EFFE3D" w14:textId="058C4D96" w:rsidR="00BC3AC8" w:rsidRPr="002E4D77" w:rsidRDefault="0040337D" w:rsidP="0044318B">
      <w:pPr>
        <w:widowControl w:val="0"/>
        <w:autoSpaceDE w:val="0"/>
        <w:autoSpaceDN w:val="0"/>
        <w:adjustRightInd w:val="0"/>
        <w:spacing w:after="0" w:line="240" w:lineRule="auto"/>
        <w:jc w:val="center"/>
        <w:rPr>
          <w:rFonts w:eastAsia="Times New Roman" w:cs="Calibri"/>
          <w:b/>
          <w:lang w:eastAsia="es-CO"/>
        </w:rPr>
      </w:pPr>
      <w:r w:rsidRPr="0040337D">
        <w:rPr>
          <w:rFonts w:eastAsia="Times New Roman" w:cs="Calibri"/>
          <w:b/>
          <w:lang w:eastAsia="es-CO"/>
        </w:rPr>
        <w:lastRenderedPageBreak/>
        <w:drawing>
          <wp:inline distT="0" distB="0" distL="0" distR="0" wp14:anchorId="72892E88" wp14:editId="13CB1CB5">
            <wp:extent cx="2524477" cy="1009791"/>
            <wp:effectExtent l="0" t="0" r="9525" b="0"/>
            <wp:docPr id="183535815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358151" name=""/>
                    <pic:cNvPicPr/>
                  </pic:nvPicPr>
                  <pic:blipFill>
                    <a:blip r:embed="rId8"/>
                    <a:stretch>
                      <a:fillRect/>
                    </a:stretch>
                  </pic:blipFill>
                  <pic:spPr>
                    <a:xfrm>
                      <a:off x="0" y="0"/>
                      <a:ext cx="2524477" cy="1009791"/>
                    </a:xfrm>
                    <a:prstGeom prst="rect">
                      <a:avLst/>
                    </a:prstGeom>
                  </pic:spPr>
                </pic:pic>
              </a:graphicData>
            </a:graphic>
          </wp:inline>
        </w:drawing>
      </w:r>
    </w:p>
    <w:p w14:paraId="062D8669" w14:textId="77777777" w:rsidR="0044318B" w:rsidRPr="002E4D77" w:rsidRDefault="0044318B" w:rsidP="0044318B">
      <w:pPr>
        <w:widowControl w:val="0"/>
        <w:autoSpaceDE w:val="0"/>
        <w:autoSpaceDN w:val="0"/>
        <w:adjustRightInd w:val="0"/>
        <w:spacing w:after="0" w:line="240" w:lineRule="auto"/>
        <w:jc w:val="center"/>
        <w:rPr>
          <w:rFonts w:eastAsia="Times New Roman" w:cs="Calibri"/>
          <w:b/>
          <w:lang w:eastAsia="es-CO"/>
        </w:rPr>
      </w:pPr>
    </w:p>
    <w:p w14:paraId="78093E16" w14:textId="77777777" w:rsidR="00BC3AC8" w:rsidRPr="002E4D77" w:rsidRDefault="00BC3AC8" w:rsidP="00BC3AC8">
      <w:pPr>
        <w:spacing w:after="0" w:line="240" w:lineRule="auto"/>
        <w:jc w:val="center"/>
        <w:rPr>
          <w:rFonts w:cs="Calibri"/>
          <w:b/>
          <w:lang w:val="es-ES"/>
        </w:rPr>
      </w:pPr>
      <w:bookmarkStart w:id="0" w:name="_Hlk187325575"/>
      <w:r w:rsidRPr="002E4D77">
        <w:rPr>
          <w:rFonts w:cs="Calibri"/>
          <w:b/>
          <w:lang w:val="es-ES"/>
        </w:rPr>
        <w:t xml:space="preserve">Andrés Oswaldo Fajardo Cabrera  </w:t>
      </w:r>
    </w:p>
    <w:p w14:paraId="159FC469" w14:textId="77777777" w:rsidR="00BC3AC8" w:rsidRPr="002E4D77" w:rsidRDefault="00BC3AC8" w:rsidP="00BC3AC8">
      <w:pPr>
        <w:spacing w:after="0" w:line="240" w:lineRule="auto"/>
        <w:jc w:val="center"/>
        <w:rPr>
          <w:rFonts w:cs="Calibri"/>
          <w:b/>
          <w:lang w:val="es-ES"/>
        </w:rPr>
      </w:pPr>
      <w:r w:rsidRPr="002E4D77">
        <w:rPr>
          <w:rFonts w:cs="Calibri"/>
          <w:b/>
          <w:lang w:val="es-ES"/>
        </w:rPr>
        <w:t xml:space="preserve">Subdirector (E) Centro Sur Colombiano de Logística Internacional </w:t>
      </w:r>
    </w:p>
    <w:p w14:paraId="2D3EB1B5" w14:textId="77777777" w:rsidR="00BC3AC8" w:rsidRPr="002E4D77" w:rsidRDefault="00BC3AC8" w:rsidP="00BC3AC8">
      <w:pPr>
        <w:spacing w:after="0" w:line="240" w:lineRule="auto"/>
        <w:jc w:val="center"/>
        <w:rPr>
          <w:rFonts w:cs="Calibri"/>
          <w:b/>
          <w:lang w:val="es-ES"/>
        </w:rPr>
      </w:pPr>
      <w:r w:rsidRPr="002E4D77">
        <w:rPr>
          <w:rFonts w:cs="Calibri"/>
          <w:b/>
          <w:lang w:val="es-ES"/>
        </w:rPr>
        <w:t>SENA – Regional Nariño</w:t>
      </w:r>
    </w:p>
    <w:p w14:paraId="5934441E" w14:textId="77777777" w:rsidR="00BC3AC8" w:rsidRPr="002E4D77" w:rsidRDefault="00BC3AC8" w:rsidP="00BC3AC8">
      <w:pPr>
        <w:pStyle w:val="Sinespaciado"/>
        <w:spacing w:line="240" w:lineRule="auto"/>
        <w:rPr>
          <w:rFonts w:ascii="Calibri" w:hAnsi="Calibri" w:cs="Calibri"/>
        </w:rPr>
      </w:pPr>
    </w:p>
    <w:p w14:paraId="45262B29" w14:textId="77777777" w:rsidR="00BC3AC8" w:rsidRPr="002E4D77" w:rsidRDefault="00BC3AC8" w:rsidP="00BC3AC8">
      <w:pPr>
        <w:pStyle w:val="Sinespaciado"/>
        <w:spacing w:line="240" w:lineRule="auto"/>
        <w:rPr>
          <w:rFonts w:ascii="Calibri" w:hAnsi="Calibri" w:cs="Calibri"/>
          <w:sz w:val="16"/>
          <w:szCs w:val="16"/>
        </w:rPr>
      </w:pPr>
    </w:p>
    <w:p w14:paraId="64528BD3" w14:textId="77777777" w:rsidR="00BC3AC8" w:rsidRPr="002E4D77" w:rsidRDefault="00BC3AC8" w:rsidP="00BC3AC8">
      <w:pPr>
        <w:pStyle w:val="Sinespaciado"/>
        <w:spacing w:line="240" w:lineRule="auto"/>
        <w:rPr>
          <w:rFonts w:ascii="Calibri" w:hAnsi="Calibri" w:cs="Calibri"/>
          <w:sz w:val="16"/>
          <w:szCs w:val="16"/>
        </w:rPr>
      </w:pPr>
    </w:p>
    <w:p w14:paraId="00AD559E" w14:textId="77777777" w:rsidR="00BC3AC8" w:rsidRPr="002E4D77" w:rsidRDefault="00BC3AC8" w:rsidP="00BC3AC8">
      <w:pPr>
        <w:pStyle w:val="Sinespaciado"/>
        <w:spacing w:line="240" w:lineRule="auto"/>
        <w:rPr>
          <w:rFonts w:ascii="Calibri" w:hAnsi="Calibri" w:cs="Calibri"/>
          <w:sz w:val="16"/>
          <w:szCs w:val="16"/>
          <w:shd w:val="clear" w:color="auto" w:fill="FFFFFF"/>
          <w:lang w:val="es-ES"/>
        </w:rPr>
      </w:pPr>
      <w:r w:rsidRPr="002E4D77">
        <w:rPr>
          <w:rFonts w:ascii="Calibri" w:hAnsi="Calibri" w:cs="Calibri"/>
          <w:sz w:val="16"/>
          <w:szCs w:val="16"/>
          <w:shd w:val="clear" w:color="auto" w:fill="FFFFFF"/>
        </w:rPr>
        <w:t xml:space="preserve">Proyectó: Natalia Alicia Erazo Guerrero – Coordinadora del Grupo de Apoyo Administrativo </w:t>
      </w:r>
      <w:r w:rsidRPr="002E4D77">
        <w:rPr>
          <w:rFonts w:ascii="Calibri" w:hAnsi="Calibri" w:cs="Calibri"/>
          <w:noProof/>
          <w:sz w:val="16"/>
          <w:szCs w:val="16"/>
          <w:shd w:val="clear" w:color="auto" w:fill="FFFFFF"/>
          <w:lang w:val="es-ES"/>
        </w:rPr>
        <w:drawing>
          <wp:inline distT="0" distB="0" distL="0" distR="0" wp14:anchorId="14BA4FD0" wp14:editId="02F8B87F">
            <wp:extent cx="548640" cy="136942"/>
            <wp:effectExtent l="0" t="0" r="3810" b="0"/>
            <wp:docPr id="1827012146" name="Imagen 8" descr="Un dibujo de una car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012146" name="Imagen 8" descr="Un dibujo de una cara&#10;&#10;El contenido generado por IA puede ser incorrec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808" cy="139979"/>
                    </a:xfrm>
                    <a:prstGeom prst="rect">
                      <a:avLst/>
                    </a:prstGeom>
                    <a:noFill/>
                    <a:ln>
                      <a:noFill/>
                    </a:ln>
                  </pic:spPr>
                </pic:pic>
              </a:graphicData>
            </a:graphic>
          </wp:inline>
        </w:drawing>
      </w:r>
    </w:p>
    <w:bookmarkEnd w:id="0"/>
    <w:p w14:paraId="7D1AEB6C" w14:textId="6F0D9B3C" w:rsidR="0044318B" w:rsidRPr="002E4D77" w:rsidRDefault="0044318B" w:rsidP="0044318B">
      <w:pPr>
        <w:pStyle w:val="Sinespaciado"/>
        <w:spacing w:line="240" w:lineRule="auto"/>
        <w:rPr>
          <w:rFonts w:ascii="Calibri" w:hAnsi="Calibri" w:cs="Calibri"/>
          <w:sz w:val="16"/>
          <w:szCs w:val="16"/>
          <w:shd w:val="clear" w:color="auto" w:fill="FFFFFF"/>
        </w:rPr>
      </w:pPr>
      <w:r w:rsidRPr="002E4D77">
        <w:rPr>
          <w:rFonts w:ascii="Calibri" w:hAnsi="Calibri" w:cs="Calibri"/>
          <w:sz w:val="16"/>
          <w:szCs w:val="16"/>
          <w:shd w:val="clear" w:color="auto" w:fill="FFFFFF"/>
        </w:rPr>
        <w:tab/>
      </w:r>
    </w:p>
    <w:p w14:paraId="0D9289E9" w14:textId="77777777" w:rsidR="00BF7190" w:rsidRPr="002E4D77" w:rsidRDefault="00BF7190" w:rsidP="0044318B">
      <w:pPr>
        <w:spacing w:before="100" w:beforeAutospacing="1" w:after="100" w:afterAutospacing="1" w:line="240" w:lineRule="auto"/>
        <w:jc w:val="both"/>
        <w:rPr>
          <w:rFonts w:cs="Calibri"/>
          <w:b/>
          <w:bCs/>
          <w:spacing w:val="2"/>
          <w:sz w:val="24"/>
          <w:szCs w:val="24"/>
        </w:rPr>
      </w:pPr>
    </w:p>
    <w:p w14:paraId="1CC1F9E4" w14:textId="77777777" w:rsidR="00BF7190" w:rsidRPr="002E4D77" w:rsidRDefault="00BF7190" w:rsidP="0044318B">
      <w:pPr>
        <w:spacing w:before="100" w:beforeAutospacing="1" w:after="100" w:afterAutospacing="1" w:line="240" w:lineRule="auto"/>
        <w:jc w:val="both"/>
        <w:rPr>
          <w:rFonts w:cs="Calibri"/>
          <w:b/>
          <w:bCs/>
          <w:spacing w:val="2"/>
          <w:sz w:val="24"/>
          <w:szCs w:val="24"/>
        </w:rPr>
      </w:pPr>
    </w:p>
    <w:p w14:paraId="5476FE13" w14:textId="77777777" w:rsidR="00387F22" w:rsidRPr="002E4D77" w:rsidRDefault="00387F22" w:rsidP="0044318B">
      <w:pPr>
        <w:spacing w:before="100" w:beforeAutospacing="1" w:after="100" w:afterAutospacing="1" w:line="240" w:lineRule="auto"/>
        <w:jc w:val="both"/>
        <w:rPr>
          <w:rFonts w:cs="Calibri"/>
          <w:b/>
          <w:bCs/>
          <w:spacing w:val="2"/>
          <w:sz w:val="24"/>
          <w:szCs w:val="24"/>
        </w:rPr>
      </w:pPr>
    </w:p>
    <w:sectPr w:rsidR="00387F22" w:rsidRPr="002E4D77" w:rsidSect="007D3DE8">
      <w:headerReference w:type="default" r:id="rId10"/>
      <w:footerReference w:type="default" r:id="rId11"/>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DCF85" w14:textId="77777777" w:rsidR="0012640F" w:rsidRDefault="0012640F" w:rsidP="001A74F0">
      <w:pPr>
        <w:spacing w:after="0" w:line="240" w:lineRule="auto"/>
      </w:pPr>
      <w:r>
        <w:separator/>
      </w:r>
    </w:p>
  </w:endnote>
  <w:endnote w:type="continuationSeparator" w:id="0">
    <w:p w14:paraId="230FA20D" w14:textId="77777777" w:rsidR="0012640F" w:rsidRDefault="0012640F"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t>1</w:t>
            </w:r>
            <w:r>
              <w:fldChar w:fldCharType="end"/>
            </w:r>
          </w:p>
          <w:p w14:paraId="0D8538BE" w14:textId="5CBD56DE" w:rsidR="006B3E42" w:rsidRPr="003A1E3B" w:rsidRDefault="003A1E3B" w:rsidP="003A1E3B">
            <w:pPr>
              <w:pStyle w:val="Piedepgina"/>
              <w:jc w:val="center"/>
              <w:rPr>
                <w:sz w:val="24"/>
                <w:szCs w:val="24"/>
              </w:rPr>
            </w:pPr>
            <w:r>
              <w:rPr>
                <w:sz w:val="24"/>
                <w:szCs w:val="24"/>
              </w:rPr>
              <w:t>G</w:t>
            </w:r>
            <w:r w:rsidR="00BC197F">
              <w:rPr>
                <w:sz w:val="24"/>
                <w:szCs w:val="24"/>
              </w:rPr>
              <w:t>TH</w:t>
            </w:r>
            <w:r w:rsidRPr="00654BC2">
              <w:rPr>
                <w:sz w:val="24"/>
                <w:szCs w:val="24"/>
              </w:rPr>
              <w:t>-F-</w:t>
            </w:r>
            <w:r w:rsidR="004B7896">
              <w:rPr>
                <w:sz w:val="24"/>
                <w:szCs w:val="24"/>
              </w:rPr>
              <w:t>075</w:t>
            </w:r>
            <w:r w:rsidRPr="00654BC2">
              <w:rPr>
                <w:sz w:val="24"/>
                <w:szCs w:val="24"/>
              </w:rPr>
              <w:t xml:space="preserve"> V0</w:t>
            </w:r>
            <w:r w:rsidR="00C20465">
              <w:rPr>
                <w:sz w:val="24"/>
                <w:szCs w:val="24"/>
              </w:rPr>
              <w:t>9</w:t>
            </w:r>
            <w:r w:rsidR="00BC197F">
              <w:rPr>
                <w:sz w:val="24"/>
                <w:szCs w:val="24"/>
              </w:rPr>
              <w:t xml:space="preserve"> </w:t>
            </w:r>
          </w:p>
        </w:sdtContent>
      </w:sdt>
      <w:p w14:paraId="4ADE81E0" w14:textId="1646EF6B" w:rsidR="00654BC2" w:rsidRPr="00951AAA" w:rsidRDefault="00000000"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9C236" w14:textId="77777777" w:rsidR="0012640F" w:rsidRDefault="0012640F" w:rsidP="001A74F0">
      <w:pPr>
        <w:spacing w:after="0" w:line="240" w:lineRule="auto"/>
      </w:pPr>
      <w:r>
        <w:separator/>
      </w:r>
    </w:p>
  </w:footnote>
  <w:footnote w:type="continuationSeparator" w:id="0">
    <w:p w14:paraId="2238977F" w14:textId="77777777" w:rsidR="0012640F" w:rsidRDefault="0012640F"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03200D5"/>
    <w:multiLevelType w:val="hybridMultilevel"/>
    <w:tmpl w:val="17964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B0AF4"/>
    <w:multiLevelType w:val="hybridMultilevel"/>
    <w:tmpl w:val="AFD4C312"/>
    <w:lvl w:ilvl="0" w:tplc="3BAECD80">
      <w:start w:val="1"/>
      <w:numFmt w:val="decimal"/>
      <w:lvlText w:val="%1)"/>
      <w:lvlJc w:val="left"/>
      <w:pPr>
        <w:ind w:left="760" w:hanging="408"/>
        <w:jc w:val="left"/>
      </w:pPr>
      <w:rPr>
        <w:rFonts w:ascii="Calibri" w:eastAsia="Calibri" w:hAnsi="Calibri" w:cs="Calibri" w:hint="default"/>
        <w:b w:val="0"/>
        <w:bCs w:val="0"/>
        <w:i w:val="0"/>
        <w:iCs w:val="0"/>
        <w:spacing w:val="-32"/>
        <w:w w:val="100"/>
        <w:sz w:val="22"/>
        <w:szCs w:val="22"/>
        <w:lang w:val="es-ES" w:eastAsia="en-US" w:bidi="ar-SA"/>
      </w:rPr>
    </w:lvl>
    <w:lvl w:ilvl="1" w:tplc="47BE931E">
      <w:numFmt w:val="bullet"/>
      <w:lvlText w:val="•"/>
      <w:lvlJc w:val="left"/>
      <w:pPr>
        <w:ind w:left="1728" w:hanging="408"/>
      </w:pPr>
      <w:rPr>
        <w:rFonts w:hint="default"/>
        <w:lang w:val="es-ES" w:eastAsia="en-US" w:bidi="ar-SA"/>
      </w:rPr>
    </w:lvl>
    <w:lvl w:ilvl="2" w:tplc="7FFA0228">
      <w:numFmt w:val="bullet"/>
      <w:lvlText w:val="•"/>
      <w:lvlJc w:val="left"/>
      <w:pPr>
        <w:ind w:left="2696" w:hanging="408"/>
      </w:pPr>
      <w:rPr>
        <w:rFonts w:hint="default"/>
        <w:lang w:val="es-ES" w:eastAsia="en-US" w:bidi="ar-SA"/>
      </w:rPr>
    </w:lvl>
    <w:lvl w:ilvl="3" w:tplc="0552739C">
      <w:numFmt w:val="bullet"/>
      <w:lvlText w:val="•"/>
      <w:lvlJc w:val="left"/>
      <w:pPr>
        <w:ind w:left="3664" w:hanging="408"/>
      </w:pPr>
      <w:rPr>
        <w:rFonts w:hint="default"/>
        <w:lang w:val="es-ES" w:eastAsia="en-US" w:bidi="ar-SA"/>
      </w:rPr>
    </w:lvl>
    <w:lvl w:ilvl="4" w:tplc="90E41EFC">
      <w:numFmt w:val="bullet"/>
      <w:lvlText w:val="•"/>
      <w:lvlJc w:val="left"/>
      <w:pPr>
        <w:ind w:left="4632" w:hanging="408"/>
      </w:pPr>
      <w:rPr>
        <w:rFonts w:hint="default"/>
        <w:lang w:val="es-ES" w:eastAsia="en-US" w:bidi="ar-SA"/>
      </w:rPr>
    </w:lvl>
    <w:lvl w:ilvl="5" w:tplc="30021FA2">
      <w:numFmt w:val="bullet"/>
      <w:lvlText w:val="•"/>
      <w:lvlJc w:val="left"/>
      <w:pPr>
        <w:ind w:left="5600" w:hanging="408"/>
      </w:pPr>
      <w:rPr>
        <w:rFonts w:hint="default"/>
        <w:lang w:val="es-ES" w:eastAsia="en-US" w:bidi="ar-SA"/>
      </w:rPr>
    </w:lvl>
    <w:lvl w:ilvl="6" w:tplc="0DFAAAEC">
      <w:numFmt w:val="bullet"/>
      <w:lvlText w:val="•"/>
      <w:lvlJc w:val="left"/>
      <w:pPr>
        <w:ind w:left="6568" w:hanging="408"/>
      </w:pPr>
      <w:rPr>
        <w:rFonts w:hint="default"/>
        <w:lang w:val="es-ES" w:eastAsia="en-US" w:bidi="ar-SA"/>
      </w:rPr>
    </w:lvl>
    <w:lvl w:ilvl="7" w:tplc="B936BD26">
      <w:numFmt w:val="bullet"/>
      <w:lvlText w:val="•"/>
      <w:lvlJc w:val="left"/>
      <w:pPr>
        <w:ind w:left="7536" w:hanging="408"/>
      </w:pPr>
      <w:rPr>
        <w:rFonts w:hint="default"/>
        <w:lang w:val="es-ES" w:eastAsia="en-US" w:bidi="ar-SA"/>
      </w:rPr>
    </w:lvl>
    <w:lvl w:ilvl="8" w:tplc="E83499EE">
      <w:numFmt w:val="bullet"/>
      <w:lvlText w:val="•"/>
      <w:lvlJc w:val="left"/>
      <w:pPr>
        <w:ind w:left="8504" w:hanging="408"/>
      </w:pPr>
      <w:rPr>
        <w:rFonts w:hint="default"/>
        <w:lang w:val="es-ES" w:eastAsia="en-US" w:bidi="ar-SA"/>
      </w:rPr>
    </w:lvl>
  </w:abstractNum>
  <w:abstractNum w:abstractNumId="4"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132D94"/>
    <w:multiLevelType w:val="hybridMultilevel"/>
    <w:tmpl w:val="5F20BD82"/>
    <w:lvl w:ilvl="0" w:tplc="DB6EAE5A">
      <w:start w:val="1"/>
      <w:numFmt w:val="lowerLetter"/>
      <w:lvlText w:val="%1)"/>
      <w:lvlJc w:val="left"/>
      <w:pPr>
        <w:ind w:left="753" w:hanging="411"/>
        <w:jc w:val="left"/>
      </w:pPr>
      <w:rPr>
        <w:rFonts w:ascii="Calibri" w:eastAsia="Calibri" w:hAnsi="Calibri" w:cs="Calibri" w:hint="default"/>
        <w:b w:val="0"/>
        <w:bCs w:val="0"/>
        <w:i/>
        <w:iCs/>
        <w:spacing w:val="-25"/>
        <w:w w:val="100"/>
        <w:sz w:val="23"/>
        <w:szCs w:val="23"/>
        <w:lang w:val="es-ES" w:eastAsia="en-US" w:bidi="ar-SA"/>
      </w:rPr>
    </w:lvl>
    <w:lvl w:ilvl="1" w:tplc="3230DF4C">
      <w:start w:val="1"/>
      <w:numFmt w:val="decimal"/>
      <w:lvlText w:val="%2)"/>
      <w:lvlJc w:val="left"/>
      <w:pPr>
        <w:ind w:left="765" w:hanging="411"/>
        <w:jc w:val="left"/>
      </w:pPr>
      <w:rPr>
        <w:rFonts w:hint="default"/>
        <w:spacing w:val="-32"/>
        <w:w w:val="100"/>
        <w:lang w:val="es-ES" w:eastAsia="en-US" w:bidi="ar-SA"/>
      </w:rPr>
    </w:lvl>
    <w:lvl w:ilvl="2" w:tplc="05527B54">
      <w:numFmt w:val="bullet"/>
      <w:lvlText w:val="•"/>
      <w:lvlJc w:val="left"/>
      <w:pPr>
        <w:ind w:left="2696" w:hanging="411"/>
      </w:pPr>
      <w:rPr>
        <w:rFonts w:hint="default"/>
        <w:lang w:val="es-ES" w:eastAsia="en-US" w:bidi="ar-SA"/>
      </w:rPr>
    </w:lvl>
    <w:lvl w:ilvl="3" w:tplc="BB60ED64">
      <w:numFmt w:val="bullet"/>
      <w:lvlText w:val="•"/>
      <w:lvlJc w:val="left"/>
      <w:pPr>
        <w:ind w:left="3664" w:hanging="411"/>
      </w:pPr>
      <w:rPr>
        <w:rFonts w:hint="default"/>
        <w:lang w:val="es-ES" w:eastAsia="en-US" w:bidi="ar-SA"/>
      </w:rPr>
    </w:lvl>
    <w:lvl w:ilvl="4" w:tplc="9432C194">
      <w:numFmt w:val="bullet"/>
      <w:lvlText w:val="•"/>
      <w:lvlJc w:val="left"/>
      <w:pPr>
        <w:ind w:left="4632" w:hanging="411"/>
      </w:pPr>
      <w:rPr>
        <w:rFonts w:hint="default"/>
        <w:lang w:val="es-ES" w:eastAsia="en-US" w:bidi="ar-SA"/>
      </w:rPr>
    </w:lvl>
    <w:lvl w:ilvl="5" w:tplc="E4180D80">
      <w:numFmt w:val="bullet"/>
      <w:lvlText w:val="•"/>
      <w:lvlJc w:val="left"/>
      <w:pPr>
        <w:ind w:left="5600" w:hanging="411"/>
      </w:pPr>
      <w:rPr>
        <w:rFonts w:hint="default"/>
        <w:lang w:val="es-ES" w:eastAsia="en-US" w:bidi="ar-SA"/>
      </w:rPr>
    </w:lvl>
    <w:lvl w:ilvl="6" w:tplc="54F46992">
      <w:numFmt w:val="bullet"/>
      <w:lvlText w:val="•"/>
      <w:lvlJc w:val="left"/>
      <w:pPr>
        <w:ind w:left="6568" w:hanging="411"/>
      </w:pPr>
      <w:rPr>
        <w:rFonts w:hint="default"/>
        <w:lang w:val="es-ES" w:eastAsia="en-US" w:bidi="ar-SA"/>
      </w:rPr>
    </w:lvl>
    <w:lvl w:ilvl="7" w:tplc="9B744C36">
      <w:numFmt w:val="bullet"/>
      <w:lvlText w:val="•"/>
      <w:lvlJc w:val="left"/>
      <w:pPr>
        <w:ind w:left="7536" w:hanging="411"/>
      </w:pPr>
      <w:rPr>
        <w:rFonts w:hint="default"/>
        <w:lang w:val="es-ES" w:eastAsia="en-US" w:bidi="ar-SA"/>
      </w:rPr>
    </w:lvl>
    <w:lvl w:ilvl="8" w:tplc="327E6EEE">
      <w:numFmt w:val="bullet"/>
      <w:lvlText w:val="•"/>
      <w:lvlJc w:val="left"/>
      <w:pPr>
        <w:ind w:left="8504" w:hanging="411"/>
      </w:pPr>
      <w:rPr>
        <w:rFonts w:hint="default"/>
        <w:lang w:val="es-ES" w:eastAsia="en-US" w:bidi="ar-SA"/>
      </w:rPr>
    </w:lvl>
  </w:abstractNum>
  <w:abstractNum w:abstractNumId="10"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AF1FE7"/>
    <w:multiLevelType w:val="hybridMultilevel"/>
    <w:tmpl w:val="F2F068B2"/>
    <w:lvl w:ilvl="0" w:tplc="DB26F5C0">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8E5A39"/>
    <w:multiLevelType w:val="multilevel"/>
    <w:tmpl w:val="A64ACE1C"/>
    <w:lvl w:ilvl="0">
      <w:start w:val="9"/>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34C7A8C"/>
    <w:multiLevelType w:val="hybridMultilevel"/>
    <w:tmpl w:val="4F1C7B18"/>
    <w:lvl w:ilvl="0" w:tplc="CF963EF4">
      <w:start w:val="1"/>
      <w:numFmt w:val="lowerLetter"/>
      <w:lvlText w:val="%1)"/>
      <w:lvlJc w:val="left"/>
      <w:pPr>
        <w:ind w:left="765" w:hanging="427"/>
        <w:jc w:val="left"/>
      </w:pPr>
      <w:rPr>
        <w:rFonts w:ascii="Arial" w:eastAsia="Arial" w:hAnsi="Arial" w:cs="Arial" w:hint="default"/>
        <w:b w:val="0"/>
        <w:bCs w:val="0"/>
        <w:i/>
        <w:iCs/>
        <w:color w:val="030303"/>
        <w:spacing w:val="-1"/>
        <w:w w:val="105"/>
        <w:sz w:val="20"/>
        <w:szCs w:val="20"/>
        <w:lang w:val="es-ES" w:eastAsia="en-US" w:bidi="ar-SA"/>
      </w:rPr>
    </w:lvl>
    <w:lvl w:ilvl="1" w:tplc="7FCE9212">
      <w:start w:val="1"/>
      <w:numFmt w:val="decimal"/>
      <w:lvlText w:val="%2)"/>
      <w:lvlJc w:val="left"/>
      <w:pPr>
        <w:ind w:left="762" w:hanging="429"/>
        <w:jc w:val="left"/>
      </w:pPr>
      <w:rPr>
        <w:rFonts w:ascii="Arial" w:eastAsia="Arial" w:hAnsi="Arial" w:cs="Arial" w:hint="default"/>
        <w:b w:val="0"/>
        <w:bCs w:val="0"/>
        <w:i w:val="0"/>
        <w:iCs w:val="0"/>
        <w:color w:val="030303"/>
        <w:spacing w:val="-1"/>
        <w:w w:val="98"/>
        <w:sz w:val="20"/>
        <w:szCs w:val="20"/>
        <w:lang w:val="es-ES" w:eastAsia="en-US" w:bidi="ar-SA"/>
      </w:rPr>
    </w:lvl>
    <w:lvl w:ilvl="2" w:tplc="210A004E">
      <w:numFmt w:val="bullet"/>
      <w:lvlText w:val="•"/>
      <w:lvlJc w:val="left"/>
      <w:pPr>
        <w:ind w:left="2696" w:hanging="429"/>
      </w:pPr>
      <w:rPr>
        <w:rFonts w:hint="default"/>
        <w:lang w:val="es-ES" w:eastAsia="en-US" w:bidi="ar-SA"/>
      </w:rPr>
    </w:lvl>
    <w:lvl w:ilvl="3" w:tplc="EAC885BA">
      <w:numFmt w:val="bullet"/>
      <w:lvlText w:val="•"/>
      <w:lvlJc w:val="left"/>
      <w:pPr>
        <w:ind w:left="3664" w:hanging="429"/>
      </w:pPr>
      <w:rPr>
        <w:rFonts w:hint="default"/>
        <w:lang w:val="es-ES" w:eastAsia="en-US" w:bidi="ar-SA"/>
      </w:rPr>
    </w:lvl>
    <w:lvl w:ilvl="4" w:tplc="9A4CF1F6">
      <w:numFmt w:val="bullet"/>
      <w:lvlText w:val="•"/>
      <w:lvlJc w:val="left"/>
      <w:pPr>
        <w:ind w:left="4632" w:hanging="429"/>
      </w:pPr>
      <w:rPr>
        <w:rFonts w:hint="default"/>
        <w:lang w:val="es-ES" w:eastAsia="en-US" w:bidi="ar-SA"/>
      </w:rPr>
    </w:lvl>
    <w:lvl w:ilvl="5" w:tplc="FB6AC384">
      <w:numFmt w:val="bullet"/>
      <w:lvlText w:val="•"/>
      <w:lvlJc w:val="left"/>
      <w:pPr>
        <w:ind w:left="5600" w:hanging="429"/>
      </w:pPr>
      <w:rPr>
        <w:rFonts w:hint="default"/>
        <w:lang w:val="es-ES" w:eastAsia="en-US" w:bidi="ar-SA"/>
      </w:rPr>
    </w:lvl>
    <w:lvl w:ilvl="6" w:tplc="49387C98">
      <w:numFmt w:val="bullet"/>
      <w:lvlText w:val="•"/>
      <w:lvlJc w:val="left"/>
      <w:pPr>
        <w:ind w:left="6568" w:hanging="429"/>
      </w:pPr>
      <w:rPr>
        <w:rFonts w:hint="default"/>
        <w:lang w:val="es-ES" w:eastAsia="en-US" w:bidi="ar-SA"/>
      </w:rPr>
    </w:lvl>
    <w:lvl w:ilvl="7" w:tplc="3E7C9DD6">
      <w:numFmt w:val="bullet"/>
      <w:lvlText w:val="•"/>
      <w:lvlJc w:val="left"/>
      <w:pPr>
        <w:ind w:left="7536" w:hanging="429"/>
      </w:pPr>
      <w:rPr>
        <w:rFonts w:hint="default"/>
        <w:lang w:val="es-ES" w:eastAsia="en-US" w:bidi="ar-SA"/>
      </w:rPr>
    </w:lvl>
    <w:lvl w:ilvl="8" w:tplc="AFEEE500">
      <w:numFmt w:val="bullet"/>
      <w:lvlText w:val="•"/>
      <w:lvlJc w:val="left"/>
      <w:pPr>
        <w:ind w:left="8504" w:hanging="429"/>
      </w:pPr>
      <w:rPr>
        <w:rFonts w:hint="default"/>
        <w:lang w:val="es-ES" w:eastAsia="en-US" w:bidi="ar-SA"/>
      </w:rPr>
    </w:lvl>
  </w:abstractNum>
  <w:num w:numId="1" w16cid:durableId="2024477695">
    <w:abstractNumId w:val="4"/>
  </w:num>
  <w:num w:numId="2" w16cid:durableId="444468661">
    <w:abstractNumId w:val="11"/>
  </w:num>
  <w:num w:numId="3" w16cid:durableId="1304503311">
    <w:abstractNumId w:val="10"/>
  </w:num>
  <w:num w:numId="4" w16cid:durableId="507713433">
    <w:abstractNumId w:val="6"/>
  </w:num>
  <w:num w:numId="5" w16cid:durableId="151218942">
    <w:abstractNumId w:val="8"/>
  </w:num>
  <w:num w:numId="6" w16cid:durableId="158736008">
    <w:abstractNumId w:val="13"/>
  </w:num>
  <w:num w:numId="7" w16cid:durableId="1072003671">
    <w:abstractNumId w:val="0"/>
  </w:num>
  <w:num w:numId="8" w16cid:durableId="1429811171">
    <w:abstractNumId w:val="14"/>
  </w:num>
  <w:num w:numId="9" w16cid:durableId="372776685">
    <w:abstractNumId w:val="15"/>
  </w:num>
  <w:num w:numId="10" w16cid:durableId="626934774">
    <w:abstractNumId w:val="7"/>
  </w:num>
  <w:num w:numId="11" w16cid:durableId="1093672344">
    <w:abstractNumId w:val="17"/>
  </w:num>
  <w:num w:numId="12" w16cid:durableId="2094352153">
    <w:abstractNumId w:val="5"/>
  </w:num>
  <w:num w:numId="13" w16cid:durableId="247858645">
    <w:abstractNumId w:val="1"/>
  </w:num>
  <w:num w:numId="14" w16cid:durableId="180704207">
    <w:abstractNumId w:val="2"/>
  </w:num>
  <w:num w:numId="15" w16cid:durableId="677735065">
    <w:abstractNumId w:val="16"/>
  </w:num>
  <w:num w:numId="16" w16cid:durableId="50353259">
    <w:abstractNumId w:val="12"/>
  </w:num>
  <w:num w:numId="17" w16cid:durableId="2138405628">
    <w:abstractNumId w:val="3"/>
  </w:num>
  <w:num w:numId="18" w16cid:durableId="1539394206">
    <w:abstractNumId w:val="9"/>
  </w:num>
  <w:num w:numId="19" w16cid:durableId="854606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45BAD"/>
    <w:rsid w:val="0007647E"/>
    <w:rsid w:val="00086B42"/>
    <w:rsid w:val="000A0598"/>
    <w:rsid w:val="000D0A11"/>
    <w:rsid w:val="000D1F35"/>
    <w:rsid w:val="00115817"/>
    <w:rsid w:val="0012640F"/>
    <w:rsid w:val="0013769C"/>
    <w:rsid w:val="00144FA5"/>
    <w:rsid w:val="0014615F"/>
    <w:rsid w:val="0014775D"/>
    <w:rsid w:val="001A4AEA"/>
    <w:rsid w:val="001A51F4"/>
    <w:rsid w:val="001A74F0"/>
    <w:rsid w:val="001E478A"/>
    <w:rsid w:val="001E7DE8"/>
    <w:rsid w:val="002064B0"/>
    <w:rsid w:val="00230F78"/>
    <w:rsid w:val="00245D6B"/>
    <w:rsid w:val="0026399D"/>
    <w:rsid w:val="0028145E"/>
    <w:rsid w:val="00287CE1"/>
    <w:rsid w:val="002A7815"/>
    <w:rsid w:val="002D0BF8"/>
    <w:rsid w:val="002E4D77"/>
    <w:rsid w:val="002F31C0"/>
    <w:rsid w:val="003003EC"/>
    <w:rsid w:val="003547B5"/>
    <w:rsid w:val="0035544A"/>
    <w:rsid w:val="00357963"/>
    <w:rsid w:val="00387F22"/>
    <w:rsid w:val="003A1E3B"/>
    <w:rsid w:val="003C26A3"/>
    <w:rsid w:val="003D5641"/>
    <w:rsid w:val="0040337D"/>
    <w:rsid w:val="0044318B"/>
    <w:rsid w:val="00477453"/>
    <w:rsid w:val="004B7896"/>
    <w:rsid w:val="004D2CB6"/>
    <w:rsid w:val="004E234B"/>
    <w:rsid w:val="00506535"/>
    <w:rsid w:val="005107FB"/>
    <w:rsid w:val="00534549"/>
    <w:rsid w:val="005361AD"/>
    <w:rsid w:val="00537FE7"/>
    <w:rsid w:val="00583DA2"/>
    <w:rsid w:val="0058429B"/>
    <w:rsid w:val="00594137"/>
    <w:rsid w:val="005A739F"/>
    <w:rsid w:val="005D02AC"/>
    <w:rsid w:val="005E3620"/>
    <w:rsid w:val="00604FEF"/>
    <w:rsid w:val="00611625"/>
    <w:rsid w:val="00611F7A"/>
    <w:rsid w:val="006143B5"/>
    <w:rsid w:val="0061449E"/>
    <w:rsid w:val="006146D5"/>
    <w:rsid w:val="00617EDF"/>
    <w:rsid w:val="00624BC7"/>
    <w:rsid w:val="006523B3"/>
    <w:rsid w:val="00652C98"/>
    <w:rsid w:val="00654BC2"/>
    <w:rsid w:val="00665379"/>
    <w:rsid w:val="006A6E81"/>
    <w:rsid w:val="006B3632"/>
    <w:rsid w:val="006B3E42"/>
    <w:rsid w:val="006E4EFB"/>
    <w:rsid w:val="0078316A"/>
    <w:rsid w:val="007C48DE"/>
    <w:rsid w:val="007D3DE8"/>
    <w:rsid w:val="007E1D66"/>
    <w:rsid w:val="00830C34"/>
    <w:rsid w:val="0083310F"/>
    <w:rsid w:val="0083342E"/>
    <w:rsid w:val="00836D00"/>
    <w:rsid w:val="00860FAD"/>
    <w:rsid w:val="00875676"/>
    <w:rsid w:val="008B3199"/>
    <w:rsid w:val="008B48EB"/>
    <w:rsid w:val="008E764E"/>
    <w:rsid w:val="00923BB2"/>
    <w:rsid w:val="00943873"/>
    <w:rsid w:val="00950016"/>
    <w:rsid w:val="00951AAA"/>
    <w:rsid w:val="009645E2"/>
    <w:rsid w:val="0098040E"/>
    <w:rsid w:val="00982CA7"/>
    <w:rsid w:val="009A41BB"/>
    <w:rsid w:val="009A5762"/>
    <w:rsid w:val="009A70CC"/>
    <w:rsid w:val="009F4403"/>
    <w:rsid w:val="00A0112A"/>
    <w:rsid w:val="00A07397"/>
    <w:rsid w:val="00A44950"/>
    <w:rsid w:val="00A76F2E"/>
    <w:rsid w:val="00A91E51"/>
    <w:rsid w:val="00AA0D3A"/>
    <w:rsid w:val="00AA24BB"/>
    <w:rsid w:val="00AB4768"/>
    <w:rsid w:val="00AC6475"/>
    <w:rsid w:val="00AF4258"/>
    <w:rsid w:val="00B153A2"/>
    <w:rsid w:val="00B17AF3"/>
    <w:rsid w:val="00B22AAE"/>
    <w:rsid w:val="00B441D8"/>
    <w:rsid w:val="00B55C4D"/>
    <w:rsid w:val="00B75A43"/>
    <w:rsid w:val="00B972FA"/>
    <w:rsid w:val="00BB5132"/>
    <w:rsid w:val="00BB55D8"/>
    <w:rsid w:val="00BB757C"/>
    <w:rsid w:val="00BC197F"/>
    <w:rsid w:val="00BC3AC8"/>
    <w:rsid w:val="00BD4AD5"/>
    <w:rsid w:val="00BF5A87"/>
    <w:rsid w:val="00BF64A1"/>
    <w:rsid w:val="00BF7190"/>
    <w:rsid w:val="00C06D97"/>
    <w:rsid w:val="00C20465"/>
    <w:rsid w:val="00C46C66"/>
    <w:rsid w:val="00C869B1"/>
    <w:rsid w:val="00C92751"/>
    <w:rsid w:val="00CB2F38"/>
    <w:rsid w:val="00D03806"/>
    <w:rsid w:val="00D140FE"/>
    <w:rsid w:val="00D34D4C"/>
    <w:rsid w:val="00D53A48"/>
    <w:rsid w:val="00D71866"/>
    <w:rsid w:val="00DC225B"/>
    <w:rsid w:val="00DE13F8"/>
    <w:rsid w:val="00DE5E5F"/>
    <w:rsid w:val="00E00006"/>
    <w:rsid w:val="00E42970"/>
    <w:rsid w:val="00E4535A"/>
    <w:rsid w:val="00E710CB"/>
    <w:rsid w:val="00EB4A0F"/>
    <w:rsid w:val="00F033D2"/>
    <w:rsid w:val="00F047D5"/>
    <w:rsid w:val="00F04D5B"/>
    <w:rsid w:val="00F170BC"/>
    <w:rsid w:val="00F52F71"/>
    <w:rsid w:val="00F53A59"/>
    <w:rsid w:val="00F811F3"/>
    <w:rsid w:val="00F94B9F"/>
    <w:rsid w:val="00F94D1F"/>
    <w:rsid w:val="00FA508C"/>
    <w:rsid w:val="00FB6620"/>
    <w:rsid w:val="00FC090C"/>
    <w:rsid w:val="00FE2696"/>
    <w:rsid w:val="00FE7ADC"/>
    <w:rsid w:val="00FF54B8"/>
    <w:rsid w:val="00FF5E17"/>
    <w:rsid w:val="00FF6662"/>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
    <w:name w:val="Estilo"/>
    <w:rsid w:val="0044318B"/>
    <w:pPr>
      <w:widowControl w:val="0"/>
      <w:autoSpaceDE w:val="0"/>
      <w:autoSpaceDN w:val="0"/>
      <w:adjustRightInd w:val="0"/>
    </w:pPr>
    <w:rPr>
      <w:rFonts w:ascii="Arial" w:eastAsia="Times New Roman" w:hAnsi="Arial" w:cs="Arial"/>
      <w:lang w:eastAsia="es-CO"/>
    </w:rPr>
  </w:style>
  <w:style w:type="character" w:customStyle="1" w:styleId="vortaltextarea">
    <w:name w:val="vortaltextarea"/>
    <w:basedOn w:val="Fuentedeprrafopredeter"/>
    <w:rsid w:val="00652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417636">
      <w:bodyDiv w:val="1"/>
      <w:marLeft w:val="0"/>
      <w:marRight w:val="0"/>
      <w:marTop w:val="0"/>
      <w:marBottom w:val="0"/>
      <w:divBdr>
        <w:top w:val="none" w:sz="0" w:space="0" w:color="auto"/>
        <w:left w:val="none" w:sz="0" w:space="0" w:color="auto"/>
        <w:bottom w:val="none" w:sz="0" w:space="0" w:color="auto"/>
        <w:right w:val="none" w:sz="0" w:space="0" w:color="auto"/>
      </w:divBdr>
    </w:div>
    <w:div w:id="731462787">
      <w:bodyDiv w:val="1"/>
      <w:marLeft w:val="0"/>
      <w:marRight w:val="0"/>
      <w:marTop w:val="0"/>
      <w:marBottom w:val="0"/>
      <w:divBdr>
        <w:top w:val="none" w:sz="0" w:space="0" w:color="auto"/>
        <w:left w:val="none" w:sz="0" w:space="0" w:color="auto"/>
        <w:bottom w:val="none" w:sz="0" w:space="0" w:color="auto"/>
        <w:right w:val="none" w:sz="0" w:space="0" w:color="auto"/>
      </w:divBdr>
    </w:div>
    <w:div w:id="868106745">
      <w:bodyDiv w:val="1"/>
      <w:marLeft w:val="0"/>
      <w:marRight w:val="0"/>
      <w:marTop w:val="0"/>
      <w:marBottom w:val="0"/>
      <w:divBdr>
        <w:top w:val="none" w:sz="0" w:space="0" w:color="auto"/>
        <w:left w:val="none" w:sz="0" w:space="0" w:color="auto"/>
        <w:bottom w:val="none" w:sz="0" w:space="0" w:color="auto"/>
        <w:right w:val="none" w:sz="0" w:space="0" w:color="auto"/>
      </w:divBdr>
    </w:div>
    <w:div w:id="113825765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20095997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3083</Words>
  <Characters>16960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NATALIA ERAZO</cp:lastModifiedBy>
  <cp:revision>12</cp:revision>
  <cp:lastPrinted>2026-01-30T19:26:00Z</cp:lastPrinted>
  <dcterms:created xsi:type="dcterms:W3CDTF">2026-01-07T21:45:00Z</dcterms:created>
  <dcterms:modified xsi:type="dcterms:W3CDTF">2026-01-30T19:34:00Z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2024-12-12T14:19:57Z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eb6f76d3-f5f7-47c8-bb51-a11127f45e5d</vt:lpwstr>
  </property>
  <property fmtid="{D5CDD505-2E9C-101B-9397-08002B2CF9AE}" pid="8" name="MSIP_Label_fc111285-cafa-4fc9-8a9a-bd902089b24f_ContentBits">
    <vt:lpwstr>0</vt:lpwstr>
  </property>
</Properties>
</file>